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3E3A4" w14:textId="79F741B9" w:rsidR="000809AE" w:rsidRDefault="00240D04" w:rsidP="004F2E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935" distR="114935" simplePos="0" relativeHeight="251658240" behindDoc="1" locked="0" layoutInCell="1" allowOverlap="1" wp14:anchorId="51B2BBBA" wp14:editId="1C10E730">
            <wp:simplePos x="0" y="0"/>
            <wp:positionH relativeFrom="column">
              <wp:posOffset>-457200</wp:posOffset>
            </wp:positionH>
            <wp:positionV relativeFrom="paragraph">
              <wp:posOffset>-330200</wp:posOffset>
            </wp:positionV>
            <wp:extent cx="1304925" cy="1456690"/>
            <wp:effectExtent l="19050" t="0" r="9525" b="0"/>
            <wp:wrapTight wrapText="bothSides">
              <wp:wrapPolygon edited="0">
                <wp:start x="-315" y="0"/>
                <wp:lineTo x="-315" y="21186"/>
                <wp:lineTo x="21758" y="21186"/>
                <wp:lineTo x="21758" y="0"/>
                <wp:lineTo x="-315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56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00450" w:rsidRPr="006375DF">
        <w:rPr>
          <w:rFonts w:ascii="Arial" w:hAnsi="Arial" w:cs="Arial"/>
          <w:b/>
          <w:sz w:val="28"/>
          <w:szCs w:val="28"/>
        </w:rPr>
        <w:t>FORMATION HYBRIDE</w:t>
      </w:r>
      <w:r w:rsidR="000809AE">
        <w:rPr>
          <w:rFonts w:ascii="Arial" w:hAnsi="Arial" w:cs="Arial"/>
          <w:b/>
          <w:sz w:val="28"/>
          <w:szCs w:val="28"/>
        </w:rPr>
        <w:t xml:space="preserve"> </w:t>
      </w:r>
      <w:r w:rsidR="00B72545">
        <w:rPr>
          <w:rFonts w:ascii="Arial" w:hAnsi="Arial" w:cs="Arial"/>
          <w:b/>
          <w:sz w:val="28"/>
          <w:szCs w:val="28"/>
        </w:rPr>
        <w:t>DE 9</w:t>
      </w:r>
      <w:r w:rsidR="000809AE">
        <w:rPr>
          <w:rFonts w:ascii="Arial" w:hAnsi="Arial" w:cs="Arial"/>
          <w:b/>
          <w:sz w:val="28"/>
          <w:szCs w:val="28"/>
        </w:rPr>
        <w:t xml:space="preserve"> HEURES </w:t>
      </w:r>
    </w:p>
    <w:p w14:paraId="18F7E012" w14:textId="46F23A37" w:rsidR="005C7BB9" w:rsidRPr="006375DF" w:rsidRDefault="003230BC" w:rsidP="004F2E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CYCLE 2</w:t>
      </w:r>
    </w:p>
    <w:p w14:paraId="785BC483" w14:textId="205903EE" w:rsidR="007826F0" w:rsidRDefault="00FF204F" w:rsidP="007826F0">
      <w:pPr>
        <w:jc w:val="center"/>
        <w:rPr>
          <w:rFonts w:ascii="Arial" w:hAnsi="Arial" w:cs="Arial"/>
          <w:b/>
          <w:color w:val="943634"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B46A7" wp14:editId="2C41C183">
                <wp:simplePos x="0" y="0"/>
                <wp:positionH relativeFrom="column">
                  <wp:posOffset>834390</wp:posOffset>
                </wp:positionH>
                <wp:positionV relativeFrom="paragraph">
                  <wp:posOffset>170181</wp:posOffset>
                </wp:positionV>
                <wp:extent cx="3913953" cy="588010"/>
                <wp:effectExtent l="0" t="0" r="23495" b="215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3953" cy="5880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4B5BF" w14:textId="77777777" w:rsidR="00D33898" w:rsidRPr="006375DF" w:rsidRDefault="00D33898" w:rsidP="006375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5.7pt;margin-top:13.4pt;width:308.2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" fillcolor="#f2f2f2">
                <v:textbox>
                  <w:txbxContent>
                    <w:p w14:paraId="29F4B5BF" w14:textId="77777777" w:rsidR="00D33898" w:rsidRPr="006375DF" w:rsidRDefault="00D33898" w:rsidP="006375DF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943634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3D0F9" wp14:editId="11F88B1E">
                <wp:simplePos x="0" y="0"/>
                <wp:positionH relativeFrom="column">
                  <wp:posOffset>1178261</wp:posOffset>
                </wp:positionH>
                <wp:positionV relativeFrom="paragraph">
                  <wp:posOffset>201033</wp:posOffset>
                </wp:positionV>
                <wp:extent cx="3324860" cy="546100"/>
                <wp:effectExtent l="0" t="0" r="254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5461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87E16" w14:textId="42BA2793" w:rsidR="00D33898" w:rsidRDefault="00D33898" w:rsidP="000809A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La compréhension des textes </w:t>
                            </w:r>
                          </w:p>
                          <w:p w14:paraId="459223BE" w14:textId="04E021D9" w:rsidR="00D33898" w:rsidRPr="007D3891" w:rsidRDefault="00D33898" w:rsidP="000809A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cycle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2.8pt;margin-top:15.85pt;width:261.8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" fillcolor="#f2f2f2" stroked="f">
                <v:textbox>
                  <w:txbxContent>
                    <w:p w14:paraId="69887E16" w14:textId="42BA2793" w:rsidR="00D33898" w:rsidRDefault="00D33898" w:rsidP="000809A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La compréhension des textes </w:t>
                      </w:r>
                    </w:p>
                    <w:p w14:paraId="459223BE" w14:textId="04E021D9" w:rsidR="00D33898" w:rsidRPr="007D3891" w:rsidRDefault="00D33898" w:rsidP="000809A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cycle 2</w:t>
                      </w:r>
                    </w:p>
                  </w:txbxContent>
                </v:textbox>
              </v:shape>
            </w:pict>
          </mc:Fallback>
        </mc:AlternateContent>
      </w:r>
    </w:p>
    <w:p w14:paraId="738EDBB5" w14:textId="655B4C4D" w:rsidR="006375DF" w:rsidRDefault="006375DF" w:rsidP="007826F0">
      <w:pPr>
        <w:jc w:val="center"/>
        <w:rPr>
          <w:rFonts w:ascii="Arial" w:hAnsi="Arial" w:cs="Arial"/>
          <w:b/>
          <w:color w:val="943634"/>
          <w:sz w:val="20"/>
          <w:szCs w:val="20"/>
        </w:rPr>
      </w:pPr>
    </w:p>
    <w:p w14:paraId="4A8FB45A" w14:textId="77777777" w:rsidR="006375DF" w:rsidRDefault="006375DF" w:rsidP="007826F0">
      <w:pPr>
        <w:jc w:val="center"/>
        <w:rPr>
          <w:rFonts w:ascii="Arial" w:hAnsi="Arial" w:cs="Arial"/>
          <w:b/>
          <w:color w:val="943634"/>
          <w:sz w:val="20"/>
          <w:szCs w:val="20"/>
        </w:rPr>
      </w:pPr>
    </w:p>
    <w:p w14:paraId="515527F1" w14:textId="77777777" w:rsidR="000809AE" w:rsidRDefault="000809AE">
      <w:pPr>
        <w:rPr>
          <w:rFonts w:ascii="Arial" w:hAnsi="Arial" w:cs="Arial"/>
          <w:b/>
          <w:color w:val="943634"/>
          <w:sz w:val="28"/>
          <w:szCs w:val="28"/>
        </w:rPr>
      </w:pPr>
    </w:p>
    <w:p w14:paraId="0606B571" w14:textId="77777777" w:rsidR="005C7BB9" w:rsidRPr="005C46D5" w:rsidRDefault="005C7BB9">
      <w:pPr>
        <w:rPr>
          <w:rFonts w:ascii="Arial" w:hAnsi="Arial" w:cs="Arial"/>
          <w:sz w:val="28"/>
          <w:szCs w:val="28"/>
        </w:rPr>
      </w:pPr>
      <w:r w:rsidRPr="005C46D5">
        <w:rPr>
          <w:rFonts w:ascii="Arial" w:hAnsi="Arial" w:cs="Arial"/>
          <w:b/>
          <w:color w:val="943634"/>
          <w:sz w:val="28"/>
          <w:szCs w:val="28"/>
        </w:rPr>
        <w:t xml:space="preserve">Le carnet de bord de ma formation </w:t>
      </w:r>
    </w:p>
    <w:p w14:paraId="4A6B743C" w14:textId="77777777" w:rsidR="005C7BB9" w:rsidRDefault="005C7B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 carnet de bord va vous aider à réussir votre formation. Il s’agit d’un outil que vous allez utiliser pour favoriser le développement de nouvelles compétences dans votre activité quotidienne. </w:t>
      </w:r>
    </w:p>
    <w:p w14:paraId="175706E1" w14:textId="77777777" w:rsidR="005C7BB9" w:rsidRDefault="005C7BB9">
      <w:p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va vous aider à: </w:t>
      </w:r>
    </w:p>
    <w:p w14:paraId="00AF9A7E" w14:textId="77777777" w:rsidR="005C7BB9" w:rsidRDefault="005C7BB9">
      <w:pPr>
        <w:numPr>
          <w:ilvl w:val="0"/>
          <w:numId w:val="3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Vous organiser pour suivre votre parcours dans de bonnes conditions, </w:t>
      </w:r>
    </w:p>
    <w:p w14:paraId="6BC68274" w14:textId="77777777" w:rsidR="005C7BB9" w:rsidRDefault="005C7BB9">
      <w:pPr>
        <w:numPr>
          <w:ilvl w:val="0"/>
          <w:numId w:val="3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Evaluer vos progrès,</w:t>
      </w:r>
    </w:p>
    <w:p w14:paraId="39877C33" w14:textId="77777777" w:rsidR="005C7BB9" w:rsidRDefault="005C7BB9">
      <w:pPr>
        <w:numPr>
          <w:ilvl w:val="0"/>
          <w:numId w:val="3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Prendre du recul sur votre parcours de formation,</w:t>
      </w:r>
    </w:p>
    <w:p w14:paraId="1DB490AA" w14:textId="77777777" w:rsidR="005C7BB9" w:rsidRDefault="00B00450">
      <w:pPr>
        <w:numPr>
          <w:ilvl w:val="0"/>
          <w:numId w:val="3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Transposer </w:t>
      </w:r>
      <w:r w:rsidR="005C7BB9">
        <w:rPr>
          <w:rFonts w:ascii="Arial" w:hAnsi="Arial" w:cs="Arial"/>
          <w:sz w:val="20"/>
          <w:szCs w:val="20"/>
        </w:rPr>
        <w:t>les compétences que vous avez acquises dans ce parcours dans vos activités</w:t>
      </w:r>
      <w:r>
        <w:rPr>
          <w:rFonts w:ascii="Arial" w:hAnsi="Arial" w:cs="Arial"/>
          <w:sz w:val="20"/>
          <w:szCs w:val="20"/>
        </w:rPr>
        <w:t xml:space="preserve"> de classe</w:t>
      </w:r>
      <w:r w:rsidR="005C7BB9">
        <w:rPr>
          <w:rFonts w:ascii="Arial" w:hAnsi="Arial" w:cs="Arial"/>
          <w:sz w:val="20"/>
          <w:szCs w:val="20"/>
        </w:rPr>
        <w:t xml:space="preserve">. </w:t>
      </w:r>
    </w:p>
    <w:p w14:paraId="331E7EF5" w14:textId="77777777" w:rsidR="005D20C8" w:rsidRDefault="005D20C8" w:rsidP="005D20C8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33F9557F" w14:textId="77777777" w:rsidR="005D20C8" w:rsidRDefault="005D20C8" w:rsidP="005D20C8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7F51B077" w14:textId="4888A0AB" w:rsidR="005C7BB9" w:rsidRDefault="005C7BB9" w:rsidP="005D20C8">
      <w:pPr>
        <w:spacing w:after="0" w:line="100" w:lineRule="atLeast"/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</w:pPr>
      <w:r w:rsidRPr="005C46D5"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  <w:t>Les objectifs pédagogiques de cette formation sont</w:t>
      </w:r>
      <w:r w:rsidR="005E5224"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  <w:t xml:space="preserve"> </w:t>
      </w:r>
      <w:r w:rsidRPr="005C46D5"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  <w:t xml:space="preserve">: </w:t>
      </w:r>
    </w:p>
    <w:p w14:paraId="7662D4BF" w14:textId="77777777" w:rsidR="005E5224" w:rsidRPr="005C46D5" w:rsidRDefault="005E5224" w:rsidP="005D20C8">
      <w:pPr>
        <w:spacing w:after="0" w:line="100" w:lineRule="atLeast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</w:p>
    <w:p w14:paraId="006C3445" w14:textId="6FF46183" w:rsidR="00FF204F" w:rsidRPr="00FF204F" w:rsidRDefault="00920FB8" w:rsidP="005D20C8">
      <w:pPr>
        <w:numPr>
          <w:ilvl w:val="0"/>
          <w:numId w:val="1"/>
        </w:numPr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Objectif 1 : </w:t>
      </w:r>
      <w:r w:rsidR="005605E3">
        <w:rPr>
          <w:rFonts w:ascii="Arial" w:hAnsi="Arial" w:cs="Arial"/>
          <w:sz w:val="20"/>
          <w:szCs w:val="20"/>
        </w:rPr>
        <w:t>Clarifier les enjeux, les concepts et les démarches liés à l’activité de la compréhension</w:t>
      </w:r>
      <w:r w:rsidR="00FF204F">
        <w:rPr>
          <w:rFonts w:ascii="Arial" w:hAnsi="Arial" w:cs="Arial"/>
          <w:sz w:val="20"/>
          <w:szCs w:val="20"/>
        </w:rPr>
        <w:t xml:space="preserve"> </w:t>
      </w:r>
    </w:p>
    <w:p w14:paraId="7BEBC26F" w14:textId="79BA0141" w:rsidR="005C7BB9" w:rsidRDefault="00FF204F" w:rsidP="005D20C8">
      <w:pPr>
        <w:numPr>
          <w:ilvl w:val="0"/>
          <w:numId w:val="1"/>
        </w:numPr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Objectif 2 : Comprendre et percevoir la nécessité d’un enseignement explicite de</w:t>
      </w:r>
      <w:r w:rsidR="005605E3">
        <w:rPr>
          <w:rFonts w:ascii="Arial" w:hAnsi="Arial" w:cs="Arial"/>
          <w:sz w:val="20"/>
          <w:szCs w:val="20"/>
        </w:rPr>
        <w:t>s stratégies de</w:t>
      </w:r>
      <w:r>
        <w:rPr>
          <w:rFonts w:ascii="Arial" w:hAnsi="Arial" w:cs="Arial"/>
          <w:sz w:val="20"/>
          <w:szCs w:val="20"/>
        </w:rPr>
        <w:t xml:space="preserve"> compréhension</w:t>
      </w:r>
    </w:p>
    <w:p w14:paraId="1E8F0A3F" w14:textId="67A08157" w:rsidR="005C7BB9" w:rsidRPr="007D3891" w:rsidRDefault="00920FB8" w:rsidP="005D20C8">
      <w:pPr>
        <w:numPr>
          <w:ilvl w:val="0"/>
          <w:numId w:val="1"/>
        </w:numPr>
        <w:spacing w:after="0" w:line="10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Objectif 2 : </w:t>
      </w:r>
      <w:r w:rsidR="00FF204F">
        <w:rPr>
          <w:rFonts w:ascii="Arial" w:hAnsi="Arial" w:cs="Arial"/>
          <w:color w:val="000000"/>
          <w:sz w:val="20"/>
          <w:szCs w:val="20"/>
        </w:rPr>
        <w:t>Identifier les difficultés des élèves</w:t>
      </w:r>
    </w:p>
    <w:p w14:paraId="7088D858" w14:textId="790D77AC" w:rsidR="005C7BB9" w:rsidRDefault="007D3891" w:rsidP="005D20C8">
      <w:pPr>
        <w:numPr>
          <w:ilvl w:val="0"/>
          <w:numId w:val="1"/>
        </w:numPr>
        <w:spacing w:after="0" w:line="100" w:lineRule="atLeast"/>
        <w:rPr>
          <w:rFonts w:ascii="Arial" w:hAnsi="Arial" w:cs="Arial"/>
          <w:b/>
          <w:i/>
          <w:color w:val="1F497D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Objectif 3</w:t>
      </w:r>
      <w:r w:rsidR="00920FB8">
        <w:rPr>
          <w:rFonts w:ascii="Arial" w:hAnsi="Arial" w:cs="Arial"/>
          <w:color w:val="000000"/>
          <w:sz w:val="20"/>
          <w:szCs w:val="20"/>
        </w:rPr>
        <w:t xml:space="preserve"> : </w:t>
      </w:r>
      <w:r w:rsidR="00FF204F">
        <w:rPr>
          <w:rFonts w:ascii="Arial" w:hAnsi="Arial" w:cs="Arial"/>
          <w:color w:val="000000"/>
          <w:sz w:val="20"/>
          <w:szCs w:val="20"/>
        </w:rPr>
        <w:t>Mettre en œuvre des stratégies d’enseignement</w:t>
      </w:r>
    </w:p>
    <w:p w14:paraId="4CE0906B" w14:textId="77777777" w:rsidR="005C7BB9" w:rsidRDefault="005C7BB9" w:rsidP="005D20C8">
      <w:pPr>
        <w:spacing w:after="0" w:line="100" w:lineRule="atLeast"/>
        <w:rPr>
          <w:rFonts w:ascii="Arial" w:hAnsi="Arial" w:cs="Arial"/>
          <w:b/>
          <w:i/>
          <w:color w:val="1F497D"/>
          <w:sz w:val="20"/>
          <w:szCs w:val="20"/>
        </w:rPr>
      </w:pPr>
    </w:p>
    <w:p w14:paraId="5E113ACD" w14:textId="77777777" w:rsidR="005D20C8" w:rsidRDefault="005D20C8" w:rsidP="005D20C8">
      <w:pPr>
        <w:spacing w:after="0" w:line="100" w:lineRule="atLeast"/>
        <w:rPr>
          <w:rFonts w:ascii="Arial" w:hAnsi="Arial" w:cs="Arial"/>
          <w:b/>
          <w:i/>
          <w:color w:val="1F497D"/>
          <w:sz w:val="20"/>
          <w:szCs w:val="20"/>
        </w:rPr>
      </w:pPr>
    </w:p>
    <w:p w14:paraId="5609B3D2" w14:textId="77777777" w:rsidR="005C7BB9" w:rsidRPr="005C46D5" w:rsidRDefault="005C7BB9">
      <w:pPr>
        <w:spacing w:line="100" w:lineRule="atLeast"/>
        <w:rPr>
          <w:rFonts w:ascii="Arial" w:hAnsi="Arial" w:cs="Arial"/>
          <w:sz w:val="24"/>
          <w:szCs w:val="24"/>
          <w:u w:val="single"/>
        </w:rPr>
      </w:pPr>
      <w:r w:rsidRPr="005C46D5">
        <w:rPr>
          <w:rFonts w:ascii="Arial" w:hAnsi="Arial" w:cs="Arial"/>
          <w:b/>
          <w:i/>
          <w:color w:val="1F497D"/>
          <w:sz w:val="24"/>
          <w:szCs w:val="24"/>
          <w:u w:val="single"/>
        </w:rPr>
        <w:t xml:space="preserve">Et les vôtres, quels sont-ils? </w:t>
      </w:r>
    </w:p>
    <w:p w14:paraId="4D4467F7" w14:textId="77777777" w:rsidR="005C7BB9" w:rsidRDefault="005C7BB9">
      <w:pPr>
        <w:spacing w:line="1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Listez-les ci-dessous en les hiérarchisant du plus important vers le moins important. </w:t>
      </w:r>
    </w:p>
    <w:p w14:paraId="54553F0D" w14:textId="77777777" w:rsidR="005C7BB9" w:rsidRDefault="005C7BB9">
      <w:pPr>
        <w:spacing w:line="1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 :________________________________________________________________________________________</w:t>
      </w:r>
      <w:r w:rsidR="00EC0D0D">
        <w:rPr>
          <w:rFonts w:ascii="Arial" w:hAnsi="Arial" w:cs="Arial"/>
          <w:i/>
          <w:sz w:val="20"/>
          <w:szCs w:val="20"/>
        </w:rPr>
        <w:t>__</w:t>
      </w:r>
    </w:p>
    <w:p w14:paraId="6560CB22" w14:textId="77777777" w:rsidR="005C7BB9" w:rsidRDefault="005C7BB9">
      <w:pPr>
        <w:spacing w:line="1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 :_________________________________________________________________________________________</w:t>
      </w:r>
      <w:r w:rsidR="00EC0D0D">
        <w:rPr>
          <w:rFonts w:ascii="Arial" w:hAnsi="Arial" w:cs="Arial"/>
          <w:i/>
          <w:sz w:val="20"/>
          <w:szCs w:val="20"/>
        </w:rPr>
        <w:t>_</w:t>
      </w:r>
    </w:p>
    <w:p w14:paraId="4D5DC964" w14:textId="77777777" w:rsidR="005C7BB9" w:rsidRDefault="005C7BB9">
      <w:pPr>
        <w:spacing w:line="1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 :__________________________________________________________________________________________</w:t>
      </w:r>
    </w:p>
    <w:p w14:paraId="0B9C7409" w14:textId="3C888E92" w:rsidR="005D20C8" w:rsidRDefault="005C7BB9">
      <w:pPr>
        <w:spacing w:line="100" w:lineRule="atLeast"/>
        <w:rPr>
          <w:rFonts w:ascii="Arial" w:hAnsi="Arial" w:cs="Arial"/>
          <w:b/>
          <w:i/>
          <w:color w:val="1F497D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4 :__________________________________________________________________________________________</w:t>
      </w:r>
    </w:p>
    <w:p w14:paraId="0C1C2B0E" w14:textId="77777777" w:rsidR="005C7BB9" w:rsidRPr="005C46D5" w:rsidRDefault="005D20C8">
      <w:pPr>
        <w:spacing w:line="100" w:lineRule="atLeast"/>
        <w:rPr>
          <w:rFonts w:ascii="Arial" w:hAnsi="Arial" w:cs="Arial"/>
          <w:sz w:val="24"/>
          <w:szCs w:val="24"/>
          <w:u w:val="single"/>
        </w:rPr>
      </w:pPr>
      <w:r w:rsidRPr="005C46D5">
        <w:rPr>
          <w:rFonts w:ascii="Arial" w:hAnsi="Arial" w:cs="Arial"/>
          <w:b/>
          <w:i/>
          <w:color w:val="1F497D"/>
          <w:sz w:val="24"/>
          <w:szCs w:val="24"/>
          <w:u w:val="single"/>
        </w:rPr>
        <w:t>J’évalue mon niveau :</w:t>
      </w:r>
      <w:r w:rsidR="005C7BB9" w:rsidRPr="005C46D5">
        <w:rPr>
          <w:rFonts w:ascii="Arial" w:hAnsi="Arial" w:cs="Arial"/>
          <w:b/>
          <w:i/>
          <w:color w:val="1F497D"/>
          <w:sz w:val="24"/>
          <w:szCs w:val="24"/>
          <w:u w:val="single"/>
        </w:rPr>
        <w:t xml:space="preserve"> </w:t>
      </w:r>
    </w:p>
    <w:p w14:paraId="2FAC6AE3" w14:textId="77777777" w:rsidR="005C7BB9" w:rsidRDefault="005C7BB9">
      <w:pPr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mesurer votre progression durant ce parcours, il </w:t>
      </w:r>
      <w:r w:rsidR="005C46D5">
        <w:rPr>
          <w:rFonts w:ascii="Arial" w:hAnsi="Arial" w:cs="Arial"/>
          <w:sz w:val="20"/>
          <w:szCs w:val="20"/>
        </w:rPr>
        <w:t>s’agit de</w:t>
      </w:r>
      <w:r>
        <w:rPr>
          <w:rFonts w:ascii="Arial" w:hAnsi="Arial" w:cs="Arial"/>
          <w:sz w:val="20"/>
          <w:szCs w:val="20"/>
        </w:rPr>
        <w:t xml:space="preserve"> vous interroger sur votre situation en ce début de parcours : 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5495"/>
        <w:gridCol w:w="567"/>
        <w:gridCol w:w="567"/>
        <w:gridCol w:w="567"/>
        <w:gridCol w:w="677"/>
      </w:tblGrid>
      <w:tr w:rsidR="005C7BB9" w14:paraId="3923C7EB" w14:textId="7777777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D6627" w14:textId="77777777" w:rsidR="005C7BB9" w:rsidRDefault="005C7BB9">
            <w:pPr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Cochez la case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97EC" w14:textId="77777777" w:rsidR="005C7BB9" w:rsidRDefault="005C7BB9">
            <w:pPr>
              <w:spacing w:after="12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50397" w14:textId="77777777" w:rsidR="005C7BB9" w:rsidRDefault="005C7BB9">
            <w:pPr>
              <w:spacing w:after="12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7CF0" w14:textId="77777777" w:rsidR="005C7BB9" w:rsidRDefault="005C7BB9">
            <w:pPr>
              <w:spacing w:after="12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EF29" w14:textId="77777777" w:rsidR="005C7BB9" w:rsidRDefault="005C7BB9">
            <w:pPr>
              <w:spacing w:after="12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++</w:t>
            </w:r>
          </w:p>
        </w:tc>
      </w:tr>
      <w:tr w:rsidR="005C7BB9" w14:paraId="25C8EF60" w14:textId="7777777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5BE9" w14:textId="1A058830" w:rsidR="005C7BB9" w:rsidRDefault="00313E01" w:rsidP="00FD4083">
            <w:pPr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FA2A1E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FD4083">
              <w:rPr>
                <w:rFonts w:ascii="Arial" w:hAnsi="Arial" w:cs="Arial"/>
                <w:sz w:val="20"/>
                <w:szCs w:val="20"/>
              </w:rPr>
              <w:t>pratique une pédagogie explicite de la compréhension.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D5CE" w14:textId="77777777" w:rsidR="005C7BB9" w:rsidRDefault="005C7BB9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29B5" w14:textId="77777777" w:rsidR="005C7BB9" w:rsidRDefault="005C7BB9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F7D9" w14:textId="77777777" w:rsidR="005C7BB9" w:rsidRDefault="005C7BB9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F34F" w14:textId="77777777" w:rsidR="005C7BB9" w:rsidRDefault="005C7BB9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BB9" w14:paraId="158D8093" w14:textId="7777777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F45E" w14:textId="1B33ADBD" w:rsidR="00F221F1" w:rsidRDefault="00313E01" w:rsidP="004E31DC">
            <w:pPr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4E31DC">
              <w:rPr>
                <w:rFonts w:ascii="Arial" w:hAnsi="Arial" w:cs="Arial"/>
                <w:sz w:val="20"/>
                <w:szCs w:val="20"/>
              </w:rPr>
              <w:t>J’ai des connaissances précises sur les difficultés de compréhension en lecture.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2805B" w14:textId="77777777" w:rsidR="005C7BB9" w:rsidRDefault="005C7BB9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30478" w14:textId="77777777" w:rsidR="005C7BB9" w:rsidRDefault="005C7BB9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282B" w14:textId="77777777" w:rsidR="005C7BB9" w:rsidRDefault="005C7BB9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B26A" w14:textId="77777777" w:rsidR="005C7BB9" w:rsidRDefault="005C7BB9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83" w14:paraId="0D7A89C2" w14:textId="7777777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BBC8" w14:textId="0F916018" w:rsidR="00FD4083" w:rsidRDefault="00FD4083" w:rsidP="004E31DC">
            <w:pPr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Je propose des situations d’apprentissage liant la lecture et l’écriture</w:t>
            </w:r>
            <w:r w:rsidR="00A75B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CF95" w14:textId="77777777" w:rsidR="00FD4083" w:rsidRDefault="00FD4083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85E7F" w14:textId="77777777" w:rsidR="00FD4083" w:rsidRDefault="00FD4083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0009" w14:textId="77777777" w:rsidR="00FD4083" w:rsidRDefault="00FD4083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2133" w14:textId="77777777" w:rsidR="00FD4083" w:rsidRDefault="00FD4083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1F1" w14:paraId="7FD11E23" w14:textId="7777777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58AE" w14:textId="59A93B5E" w:rsidR="00F221F1" w:rsidRDefault="00FD4083" w:rsidP="00F221F1">
            <w:pPr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F221F1">
              <w:rPr>
                <w:rFonts w:ascii="Arial" w:hAnsi="Arial" w:cs="Arial"/>
                <w:sz w:val="20"/>
                <w:szCs w:val="20"/>
              </w:rPr>
              <w:t>) Je connais et sais identifier les difficultés des élèves.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0C7FB" w14:textId="77777777" w:rsidR="00F221F1" w:rsidRDefault="00F221F1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4A793" w14:textId="77777777" w:rsidR="00F221F1" w:rsidRDefault="00F221F1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7F81" w14:textId="77777777" w:rsidR="00F221F1" w:rsidRDefault="00F221F1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4E2E" w14:textId="77777777" w:rsidR="00F221F1" w:rsidRDefault="00F221F1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BB9" w14:paraId="0BB25D47" w14:textId="7777777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48BD" w14:textId="506B9215" w:rsidR="005C7BB9" w:rsidRDefault="00FD4083" w:rsidP="005A5940">
            <w:pPr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  <w:r w:rsidR="00313E01">
              <w:rPr>
                <w:rFonts w:ascii="Arial" w:hAnsi="Arial" w:cs="Arial"/>
                <w:sz w:val="20"/>
                <w:szCs w:val="20"/>
              </w:rPr>
              <w:t xml:space="preserve"> Je sais comment accompagner les élèves pour qu’ils progressent.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5637D" w14:textId="77777777" w:rsidR="005C7BB9" w:rsidRDefault="005C7BB9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66A62" w14:textId="77777777" w:rsidR="005C7BB9" w:rsidRDefault="005C7BB9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BFF60" w14:textId="77777777" w:rsidR="005C7BB9" w:rsidRDefault="005C7BB9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F48B" w14:textId="77777777" w:rsidR="005C7BB9" w:rsidRDefault="005C7BB9">
            <w:pPr>
              <w:snapToGrid w:val="0"/>
              <w:spacing w:after="12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D257B2" w14:textId="77777777" w:rsidR="005E5224" w:rsidRDefault="005E5224">
      <w:pPr>
        <w:spacing w:line="100" w:lineRule="atLeast"/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</w:pPr>
    </w:p>
    <w:p w14:paraId="2763C4E3" w14:textId="4058B001" w:rsidR="00920FB8" w:rsidRPr="005C46D5" w:rsidRDefault="00B0494F">
      <w:pPr>
        <w:spacing w:line="100" w:lineRule="atLeast"/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  <w:t>Des questions – des réponses</w:t>
      </w:r>
      <w:r w:rsidR="002D4E88"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  <w:t xml:space="preserve"> </w:t>
      </w:r>
      <w:r w:rsidR="00313E01"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  <w:t>:</w:t>
      </w:r>
    </w:p>
    <w:tbl>
      <w:tblPr>
        <w:tblW w:w="107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731"/>
      </w:tblGrid>
      <w:tr w:rsidR="00B0494F" w:rsidRPr="005C7BB9" w14:paraId="28A03614" w14:textId="77777777" w:rsidTr="003D7448">
        <w:tc>
          <w:tcPr>
            <w:tcW w:w="1985" w:type="dxa"/>
            <w:vAlign w:val="center"/>
          </w:tcPr>
          <w:p w14:paraId="0372B33B" w14:textId="2E5D7F85" w:rsidR="00B0494F" w:rsidRPr="00B0494F" w:rsidRDefault="00625F8B" w:rsidP="00B0494F">
            <w:pPr>
              <w:spacing w:line="10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</w:t>
            </w:r>
            <w:r w:rsidR="00B0494F">
              <w:rPr>
                <w:rFonts w:ascii="Arial" w:hAnsi="Arial" w:cs="Arial"/>
                <w:b/>
                <w:color w:val="000000"/>
                <w:sz w:val="24"/>
                <w:szCs w:val="24"/>
              </w:rPr>
              <w:t>es questions</w:t>
            </w:r>
          </w:p>
        </w:tc>
        <w:tc>
          <w:tcPr>
            <w:tcW w:w="8731" w:type="dxa"/>
            <w:vAlign w:val="center"/>
          </w:tcPr>
          <w:p w14:paraId="3984F4C8" w14:textId="10C69620" w:rsidR="00B0494F" w:rsidRPr="00B0494F" w:rsidRDefault="00625F8B" w:rsidP="00B0494F">
            <w:pPr>
              <w:spacing w:line="100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</w:t>
            </w:r>
            <w:r w:rsidR="00B0494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es </w:t>
            </w:r>
            <w:r w:rsidR="0034336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éléments de </w:t>
            </w:r>
            <w:r w:rsidR="00B0494F">
              <w:rPr>
                <w:rFonts w:ascii="Arial" w:hAnsi="Arial" w:cs="Arial"/>
                <w:b/>
                <w:color w:val="000000"/>
                <w:sz w:val="24"/>
                <w:szCs w:val="24"/>
              </w:rPr>
              <w:t>réponses</w:t>
            </w:r>
          </w:p>
        </w:tc>
      </w:tr>
      <w:tr w:rsidR="00B0494F" w:rsidRPr="005C7BB9" w14:paraId="0002A19F" w14:textId="77777777" w:rsidTr="003D7448">
        <w:tc>
          <w:tcPr>
            <w:tcW w:w="1985" w:type="dxa"/>
            <w:vAlign w:val="center"/>
          </w:tcPr>
          <w:p w14:paraId="143E8E9F" w14:textId="12A0CC1B" w:rsidR="00B0494F" w:rsidRDefault="006F3976" w:rsidP="00B0494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1) </w:t>
            </w:r>
            <w:r w:rsidR="00B0494F">
              <w:rPr>
                <w:rFonts w:ascii="Arial" w:hAnsi="Arial" w:cs="Arial"/>
                <w:color w:val="000000"/>
                <w:sz w:val="20"/>
                <w:szCs w:val="20"/>
              </w:rPr>
              <w:t>Comprendre qu’est-ce que c’est ?</w:t>
            </w:r>
          </w:p>
        </w:tc>
        <w:tc>
          <w:tcPr>
            <w:tcW w:w="8731" w:type="dxa"/>
          </w:tcPr>
          <w:p w14:paraId="68B7E6DB" w14:textId="5E57C055" w:rsidR="009C02D5" w:rsidRDefault="009C02D5" w:rsidP="005928F9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compréhension : une approche de psychologie cognitive ? Michel Fayol et Daniel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Gaonac’h</w:t>
            </w:r>
            <w:proofErr w:type="spellEnd"/>
          </w:p>
          <w:p w14:paraId="02CAA3BC" w14:textId="035B5540" w:rsidR="005928F9" w:rsidRPr="005928F9" w:rsidRDefault="005928F9" w:rsidP="005928F9">
            <w:pPr>
              <w:pStyle w:val="Paragraphedeliste"/>
              <w:numPr>
                <w:ilvl w:val="0"/>
                <w:numId w:val="8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compréhension en lecture, chapitre 1 : un modèle de compréhension en lecture. Jocelyne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Giasson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De Boeck</w:t>
            </w:r>
          </w:p>
          <w:p w14:paraId="4ABD9D98" w14:textId="77777777" w:rsidR="009C02D5" w:rsidRDefault="009C02D5" w:rsidP="005928F9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compréhension de textes n’est pas un jeu d’enfants ? Sylvie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Cèbe</w:t>
            </w:r>
            <w:proofErr w:type="spellEnd"/>
          </w:p>
          <w:p w14:paraId="10E6CB80" w14:textId="77777777" w:rsidR="00397C61" w:rsidRDefault="009C02D5" w:rsidP="005928F9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02D5">
              <w:rPr>
                <w:rFonts w:ascii="Arial" w:hAnsi="Arial" w:cs="Arial"/>
                <w:color w:val="000000"/>
                <w:sz w:val="20"/>
                <w:szCs w:val="20"/>
              </w:rPr>
              <w:t>Pourquoi enseigner la compréhension de textes 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02D5">
              <w:rPr>
                <w:rFonts w:ascii="Arial" w:hAnsi="Arial" w:cs="Arial"/>
                <w:color w:val="000000"/>
                <w:sz w:val="20"/>
                <w:szCs w:val="20"/>
              </w:rPr>
              <w:t>Documents Ressources C3 – Lecture et compréhension de l’écrit (enjeux et problématiques)</w:t>
            </w:r>
          </w:p>
          <w:p w14:paraId="2FE787B3" w14:textId="77777777" w:rsidR="00B0494F" w:rsidRDefault="00B0494F" w:rsidP="005928F9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C61">
              <w:rPr>
                <w:rFonts w:ascii="Arial" w:hAnsi="Arial" w:cs="Arial"/>
                <w:color w:val="000000"/>
                <w:sz w:val="20"/>
                <w:szCs w:val="20"/>
              </w:rPr>
              <w:t>Pourquoi un enseignement explicite de la compréhension des écrits ?</w:t>
            </w:r>
            <w:r w:rsidR="00397C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7C61">
              <w:rPr>
                <w:rFonts w:ascii="Arial" w:hAnsi="Arial" w:cs="Arial"/>
                <w:color w:val="000000"/>
                <w:sz w:val="20"/>
                <w:szCs w:val="20"/>
              </w:rPr>
              <w:t>Maryse Bianco</w:t>
            </w:r>
          </w:p>
          <w:p w14:paraId="7112DBDF" w14:textId="77777777" w:rsidR="00770DB7" w:rsidRDefault="002051B7" w:rsidP="005928F9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Les difficultés de compréhension : des déficits cumulés. Sylvie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Cèbe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et </w:t>
            </w:r>
            <w:r w:rsidR="00770DB7">
              <w:rPr>
                <w:rFonts w:ascii="Arial" w:hAnsi="Arial" w:cs="Arial"/>
                <w:color w:val="000000"/>
                <w:sz w:val="20"/>
                <w:szCs w:val="20"/>
              </w:rPr>
              <w:t xml:space="preserve">Rolland </w:t>
            </w:r>
            <w:proofErr w:type="spellStart"/>
            <w:r w:rsidR="00770DB7">
              <w:rPr>
                <w:rFonts w:ascii="Arial" w:hAnsi="Arial" w:cs="Arial"/>
                <w:color w:val="000000"/>
                <w:sz w:val="20"/>
                <w:szCs w:val="20"/>
              </w:rPr>
              <w:t>Goigoux</w:t>
            </w:r>
            <w:proofErr w:type="spellEnd"/>
            <w:r w:rsidR="00770D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BC62399" w14:textId="77777777" w:rsidR="00770DB7" w:rsidRDefault="00770DB7" w:rsidP="005928F9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DB7">
              <w:rPr>
                <w:rFonts w:ascii="Arial" w:hAnsi="Arial" w:cs="Arial"/>
                <w:color w:val="000000"/>
                <w:sz w:val="20"/>
                <w:szCs w:val="20"/>
              </w:rPr>
              <w:t>Les difficultés rencontrées dans l’enseignement de la compréhension.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0DB7">
              <w:rPr>
                <w:rFonts w:ascii="Arial" w:hAnsi="Arial" w:cs="Arial"/>
                <w:color w:val="000000"/>
                <w:sz w:val="20"/>
                <w:szCs w:val="20"/>
              </w:rPr>
              <w:t>Documents ressources C3 – Lecture et compréhension de l’écrit (enjeux et problématiques)</w:t>
            </w:r>
          </w:p>
          <w:p w14:paraId="1C8529FB" w14:textId="77777777" w:rsidR="004A3C20" w:rsidRDefault="004A3C20" w:rsidP="005928F9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Modèle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Giasson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 : qu’est-ce que comprendre ?</w:t>
            </w:r>
          </w:p>
          <w:p w14:paraId="17C4F14F" w14:textId="659EC864" w:rsidR="009D7A1C" w:rsidRPr="0006596D" w:rsidRDefault="009D7A1C" w:rsidP="0006596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Quelles sont les compétences requises pour comprendre un texte écrit et comment les enseigner à l’école primaire ? </w:t>
            </w:r>
            <w:hyperlink r:id="rId10" w:history="1">
              <w:r w:rsidRPr="006D3C5B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http://www.dailymotion.com/video/x411g9l_s-cebe-les-competences-pour-comprendre-un-texte-ecrit_school</w:t>
              </w:r>
            </w:hyperlink>
          </w:p>
        </w:tc>
      </w:tr>
      <w:tr w:rsidR="003230BC" w:rsidRPr="005C7BB9" w14:paraId="2BE3D5CA" w14:textId="77777777" w:rsidTr="003D7448">
        <w:tc>
          <w:tcPr>
            <w:tcW w:w="1985" w:type="dxa"/>
            <w:vAlign w:val="center"/>
          </w:tcPr>
          <w:p w14:paraId="04C3DFA1" w14:textId="33297E46" w:rsidR="003230BC" w:rsidRDefault="003230BC" w:rsidP="00B0494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2) Quelle définition de la lecture au cycle 2 ?</w:t>
            </w:r>
          </w:p>
        </w:tc>
        <w:tc>
          <w:tcPr>
            <w:tcW w:w="8731" w:type="dxa"/>
          </w:tcPr>
          <w:p w14:paraId="77216279" w14:textId="10D0E53B" w:rsidR="006310CE" w:rsidRPr="006310CE" w:rsidRDefault="00C30475" w:rsidP="006310CE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310CE" w:rsidRPr="006310CE">
                <w:rPr>
                  <w:rFonts w:ascii="Arial" w:hAnsi="Arial" w:cs="Arial"/>
                  <w:sz w:val="20"/>
                  <w:szCs w:val="20"/>
                </w:rPr>
                <w:t>De quelle lecture parlons-nous ?</w:t>
              </w:r>
            </w:hyperlink>
            <w:r w:rsidR="006310CE" w:rsidRPr="006310CE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="007975B5">
              <w:rPr>
                <w:rFonts w:ascii="Arial" w:hAnsi="Arial" w:cs="Arial"/>
                <w:sz w:val="20"/>
                <w:szCs w:val="20"/>
              </w:rPr>
              <w:t>G</w:t>
            </w:r>
            <w:r w:rsidR="007975B5" w:rsidRPr="006310CE">
              <w:rPr>
                <w:rFonts w:ascii="Arial" w:hAnsi="Arial" w:cs="Arial"/>
                <w:sz w:val="20"/>
                <w:szCs w:val="20"/>
              </w:rPr>
              <w:t xml:space="preserve">ombert </w:t>
            </w:r>
            <w:r w:rsidR="007975B5" w:rsidRPr="007975B5">
              <w:rPr>
                <w:rFonts w:ascii="Arial" w:hAnsi="Arial" w:cs="Arial"/>
                <w:sz w:val="20"/>
                <w:szCs w:val="20"/>
              </w:rPr>
              <w:t>J-E</w:t>
            </w:r>
            <w:r w:rsidR="007975B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975B5">
              <w:rPr>
                <w:rFonts w:ascii="Arial" w:hAnsi="Arial" w:cs="Arial"/>
                <w:sz w:val="20"/>
                <w:szCs w:val="20"/>
              </w:rPr>
              <w:t>C</w:t>
            </w:r>
            <w:r w:rsidR="007975B5" w:rsidRPr="006310CE">
              <w:rPr>
                <w:rFonts w:ascii="Arial" w:hAnsi="Arial" w:cs="Arial"/>
                <w:sz w:val="20"/>
                <w:szCs w:val="20"/>
              </w:rPr>
              <w:t>olé</w:t>
            </w:r>
            <w:proofErr w:type="spellEnd"/>
            <w:r w:rsidR="007975B5" w:rsidRPr="006310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75B5">
              <w:rPr>
                <w:rFonts w:ascii="Arial" w:hAnsi="Arial" w:cs="Arial"/>
                <w:sz w:val="20"/>
                <w:szCs w:val="20"/>
              </w:rPr>
              <w:t xml:space="preserve">P., </w:t>
            </w:r>
            <w:proofErr w:type="spellStart"/>
            <w:r w:rsidR="007975B5">
              <w:rPr>
                <w:rFonts w:ascii="Arial" w:hAnsi="Arial" w:cs="Arial"/>
                <w:sz w:val="20"/>
                <w:szCs w:val="20"/>
              </w:rPr>
              <w:t>V</w:t>
            </w:r>
            <w:r w:rsidR="007975B5" w:rsidRPr="006310CE">
              <w:rPr>
                <w:rFonts w:ascii="Arial" w:hAnsi="Arial" w:cs="Arial"/>
                <w:sz w:val="20"/>
                <w:szCs w:val="20"/>
              </w:rPr>
              <w:t>aldois</w:t>
            </w:r>
            <w:proofErr w:type="spellEnd"/>
            <w:r w:rsidR="007975B5" w:rsidRPr="006310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75B5">
              <w:rPr>
                <w:rFonts w:ascii="Arial" w:hAnsi="Arial" w:cs="Arial"/>
                <w:sz w:val="20"/>
                <w:szCs w:val="20"/>
              </w:rPr>
              <w:t>S</w:t>
            </w:r>
            <w:r w:rsidR="007975B5" w:rsidRPr="006310CE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="007975B5">
              <w:rPr>
                <w:rFonts w:ascii="Arial" w:hAnsi="Arial" w:cs="Arial"/>
                <w:sz w:val="20"/>
                <w:szCs w:val="20"/>
              </w:rPr>
              <w:t>G</w:t>
            </w:r>
            <w:r w:rsidR="007975B5" w:rsidRPr="006310CE">
              <w:rPr>
                <w:rFonts w:ascii="Arial" w:hAnsi="Arial" w:cs="Arial"/>
                <w:sz w:val="20"/>
                <w:szCs w:val="20"/>
              </w:rPr>
              <w:t>oigoux</w:t>
            </w:r>
            <w:proofErr w:type="spellEnd"/>
            <w:r w:rsidR="007975B5" w:rsidRPr="006310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75B5">
              <w:rPr>
                <w:rFonts w:ascii="Arial" w:hAnsi="Arial" w:cs="Arial"/>
                <w:sz w:val="20"/>
                <w:szCs w:val="20"/>
              </w:rPr>
              <w:t>R</w:t>
            </w:r>
            <w:r w:rsidR="007975B5" w:rsidRPr="006310CE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="007975B5">
              <w:rPr>
                <w:rFonts w:ascii="Arial" w:hAnsi="Arial" w:cs="Arial"/>
                <w:sz w:val="20"/>
                <w:szCs w:val="20"/>
              </w:rPr>
              <w:t>M</w:t>
            </w:r>
            <w:r w:rsidR="007975B5" w:rsidRPr="006310CE">
              <w:rPr>
                <w:rFonts w:ascii="Arial" w:hAnsi="Arial" w:cs="Arial"/>
                <w:sz w:val="20"/>
                <w:szCs w:val="20"/>
              </w:rPr>
              <w:t>ousty</w:t>
            </w:r>
            <w:proofErr w:type="spellEnd"/>
            <w:r w:rsidR="007975B5" w:rsidRPr="006310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75B5">
              <w:rPr>
                <w:rFonts w:ascii="Arial" w:hAnsi="Arial" w:cs="Arial"/>
                <w:sz w:val="20"/>
                <w:szCs w:val="20"/>
              </w:rPr>
              <w:t>P</w:t>
            </w:r>
            <w:r w:rsidR="007975B5" w:rsidRPr="006310CE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7975B5">
              <w:rPr>
                <w:rFonts w:ascii="Arial" w:hAnsi="Arial" w:cs="Arial"/>
                <w:sz w:val="20"/>
                <w:szCs w:val="20"/>
              </w:rPr>
              <w:t>F</w:t>
            </w:r>
            <w:r w:rsidR="007975B5" w:rsidRPr="006310CE">
              <w:rPr>
                <w:rFonts w:ascii="Arial" w:hAnsi="Arial" w:cs="Arial"/>
                <w:sz w:val="20"/>
                <w:szCs w:val="20"/>
              </w:rPr>
              <w:t xml:space="preserve">ayol </w:t>
            </w:r>
            <w:r w:rsidR="007975B5">
              <w:rPr>
                <w:rFonts w:ascii="Arial" w:hAnsi="Arial" w:cs="Arial"/>
                <w:sz w:val="20"/>
                <w:szCs w:val="20"/>
              </w:rPr>
              <w:t>M</w:t>
            </w:r>
            <w:r w:rsidR="007975B5" w:rsidRPr="006310CE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6310CE" w:rsidRPr="006310CE">
              <w:rPr>
                <w:rFonts w:ascii="Arial" w:hAnsi="Arial" w:cs="Arial"/>
                <w:sz w:val="20"/>
                <w:szCs w:val="20"/>
              </w:rPr>
              <w:t>Enseigner la lecture au cycle 2, Nathan pédagogie, 2000 </w:t>
            </w:r>
          </w:p>
          <w:p w14:paraId="1F864D59" w14:textId="67E44421" w:rsidR="003230BC" w:rsidRDefault="00EC3EA5" w:rsidP="00EC3EA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Pour une lecture heuristique du programme en lecture et compréhension de l’écrit –</w:t>
            </w:r>
            <w:r w:rsidR="00E26050"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Documents Ressources C2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Lecture et compréhension de l’écrit </w:t>
            </w:r>
          </w:p>
          <w:p w14:paraId="3E037A4A" w14:textId="77777777" w:rsidR="00E26050" w:rsidRDefault="00E26050" w:rsidP="00EC3EA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Les objectifs de l’apprentissage de la lecture et de la compréhension de l’écrit – Documents Ressources C2 – Lecture et compréhension de l’écrit</w:t>
            </w:r>
          </w:p>
          <w:p w14:paraId="6FD96288" w14:textId="77777777" w:rsidR="00E26050" w:rsidRDefault="0098764A" w:rsidP="00EC3EA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Tâches et activités pour comprendre et interpréter les textes en articulant production et réception – Documents Ressources C2 – Lecture et compréhension de l’écrit</w:t>
            </w:r>
          </w:p>
          <w:p w14:paraId="6966E81F" w14:textId="7B0AE140" w:rsidR="005F6B69" w:rsidRPr="00745960" w:rsidRDefault="00A357FE" w:rsidP="0074596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Quels types d’interventions pour réduire les difficultés en lecture ? </w:t>
            </w:r>
            <w:hyperlink r:id="rId12" w:history="1">
              <w:r w:rsidR="005F6B69" w:rsidRPr="006D3C5B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http://www.dailymotion.com/video/x3zsq8q_j-ecalle-les-interventions-pour-reduire-les-difficultes-en-lecture_school</w:t>
              </w:r>
            </w:hyperlink>
          </w:p>
        </w:tc>
      </w:tr>
      <w:tr w:rsidR="00F63AB2" w:rsidRPr="005C7BB9" w14:paraId="4C889C8A" w14:textId="77777777" w:rsidTr="003D7448">
        <w:tc>
          <w:tcPr>
            <w:tcW w:w="1985" w:type="dxa"/>
            <w:vAlign w:val="center"/>
          </w:tcPr>
          <w:p w14:paraId="1A96F5D8" w14:textId="72D4B9D3" w:rsidR="00F63AB2" w:rsidRDefault="00F63AB2" w:rsidP="00B0494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3) Quels textes privilégier pour l’enseignement de la lecture au cycle 2 ?</w:t>
            </w:r>
          </w:p>
        </w:tc>
        <w:tc>
          <w:tcPr>
            <w:tcW w:w="8731" w:type="dxa"/>
          </w:tcPr>
          <w:p w14:paraId="2C622740" w14:textId="7067A16A" w:rsidR="00F63AB2" w:rsidRDefault="007975B5" w:rsidP="007975B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Enseigner la lecture au cycle 2 : quels types de textes privilégier ? Gombert J-E,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Colé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Valdois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Goigoux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Mousty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P, Fayol M</w:t>
            </w:r>
            <w:r w:rsidR="00581A7A">
              <w:rPr>
                <w:rFonts w:ascii="Arial" w:hAnsi="Arial" w:cs="Arial"/>
                <w:color w:val="000000"/>
                <w:sz w:val="20"/>
                <w:szCs w:val="20"/>
              </w:rPr>
              <w:t>, Enseigner la lecture au cycle 2, Nathan, pédagogie, 2000</w:t>
            </w:r>
          </w:p>
        </w:tc>
      </w:tr>
      <w:tr w:rsidR="00B0494F" w:rsidRPr="005C7BB9" w14:paraId="4027BBB2" w14:textId="77777777" w:rsidTr="003D7448">
        <w:tc>
          <w:tcPr>
            <w:tcW w:w="1985" w:type="dxa"/>
            <w:vAlign w:val="center"/>
          </w:tcPr>
          <w:p w14:paraId="6B9A44D6" w14:textId="533E0F3D" w:rsidR="00B0494F" w:rsidRDefault="00F63AB2" w:rsidP="00B0494F">
            <w:pPr>
              <w:spacing w:after="0" w:line="10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F397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B0494F">
              <w:rPr>
                <w:rFonts w:ascii="Arial" w:hAnsi="Arial" w:cs="Arial"/>
                <w:color w:val="000000"/>
                <w:sz w:val="20"/>
                <w:szCs w:val="20"/>
              </w:rPr>
              <w:t>Exposer les élèves à la lecture de textes suffit-il à comprendre ?</w:t>
            </w:r>
          </w:p>
        </w:tc>
        <w:tc>
          <w:tcPr>
            <w:tcW w:w="8731" w:type="dxa"/>
          </w:tcPr>
          <w:p w14:paraId="331C3FC1" w14:textId="77777777" w:rsidR="00B0494F" w:rsidRDefault="001D1A3A" w:rsidP="00625F8B">
            <w:pPr>
              <w:pStyle w:val="Paragraphedeliste"/>
              <w:numPr>
                <w:ilvl w:val="0"/>
                <w:numId w:val="9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compréhension : évaluation, difficultés et interventions. Michel Fayol</w:t>
            </w:r>
          </w:p>
          <w:p w14:paraId="6C57BCE1" w14:textId="77777777" w:rsidR="00AD3209" w:rsidRDefault="00AD3209" w:rsidP="00625F8B">
            <w:pPr>
              <w:pStyle w:val="Paragraphedeliste"/>
              <w:numPr>
                <w:ilvl w:val="0"/>
                <w:numId w:val="9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Les stratégies de compréhension. Documents ressources C3 – Lecture et compréhension de l’écrit (comprendre différents types de textes)</w:t>
            </w:r>
          </w:p>
          <w:p w14:paraId="16C54724" w14:textId="77777777" w:rsidR="00854E2A" w:rsidRDefault="00854E2A" w:rsidP="00625F8B">
            <w:pPr>
              <w:pStyle w:val="Paragraphedeliste"/>
              <w:numPr>
                <w:ilvl w:val="0"/>
                <w:numId w:val="9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lisibilité des textes. Documents ressources C3 – Lecture et compréhension (Comprendre différents types de textes)</w:t>
            </w:r>
          </w:p>
          <w:p w14:paraId="25477502" w14:textId="2F6F26AB" w:rsidR="00827B68" w:rsidRPr="001D1A3A" w:rsidRDefault="00827B68" w:rsidP="00625F8B">
            <w:pPr>
              <w:pStyle w:val="Paragraphedeliste"/>
              <w:numPr>
                <w:ilvl w:val="0"/>
                <w:numId w:val="9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compréhension des textes narratifs (récits et romans). Documents ressources C3 – Lecture et compréhension (Comprendre différents types de textes)</w:t>
            </w:r>
          </w:p>
        </w:tc>
      </w:tr>
      <w:tr w:rsidR="00B0494F" w:rsidRPr="005C7BB9" w14:paraId="1ED33687" w14:textId="77777777" w:rsidTr="003D7448">
        <w:tc>
          <w:tcPr>
            <w:tcW w:w="1985" w:type="dxa"/>
            <w:vAlign w:val="center"/>
          </w:tcPr>
          <w:p w14:paraId="43F16EB3" w14:textId="135A00E0" w:rsidR="00B0494F" w:rsidRDefault="00F63AB2" w:rsidP="00B0494F">
            <w:pPr>
              <w:spacing w:after="0" w:line="100" w:lineRule="atLeast"/>
              <w:contextualSpacing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="006F397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) </w:t>
            </w:r>
            <w:r w:rsidR="00B049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Répondre à des questions suffit-il à comprendre ?</w:t>
            </w:r>
          </w:p>
        </w:tc>
        <w:tc>
          <w:tcPr>
            <w:tcW w:w="8731" w:type="dxa"/>
          </w:tcPr>
          <w:p w14:paraId="5C799BEB" w14:textId="77777777" w:rsidR="00B0494F" w:rsidRDefault="003935F2" w:rsidP="00625F8B">
            <w:pPr>
              <w:pStyle w:val="Paragraphedeliste"/>
              <w:numPr>
                <w:ilvl w:val="0"/>
                <w:numId w:val="10"/>
              </w:num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Apprendre aux élèves à questionner les textes. Rolland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Goigoux</w:t>
            </w:r>
            <w:proofErr w:type="spellEnd"/>
          </w:p>
          <w:p w14:paraId="6E524E0B" w14:textId="77777777" w:rsidR="00625F8B" w:rsidRDefault="00625F8B" w:rsidP="00625F8B">
            <w:pPr>
              <w:pStyle w:val="Paragraphedeliste"/>
              <w:numPr>
                <w:ilvl w:val="0"/>
                <w:numId w:val="10"/>
              </w:num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questions sur le texte. Documents ressources C3 – Lecture et Compréhension de l’écrit (Travailler et évaluer la compréhension)</w:t>
            </w:r>
          </w:p>
          <w:p w14:paraId="07FBA67B" w14:textId="77777777" w:rsidR="00D1527E" w:rsidRDefault="00D1527E" w:rsidP="00625F8B">
            <w:pPr>
              <w:pStyle w:val="Paragraphedeliste"/>
              <w:numPr>
                <w:ilvl w:val="0"/>
                <w:numId w:val="10"/>
              </w:num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Entrer dans un texte littéraire en confrontant texte et image. Documents ressources C3 – Lecture et compréhension de l’écrit (Activités développées)</w:t>
            </w:r>
          </w:p>
          <w:p w14:paraId="1CA70565" w14:textId="77777777" w:rsidR="00A32EFF" w:rsidRDefault="00A32EFF" w:rsidP="00625F8B">
            <w:pPr>
              <w:pStyle w:val="Paragraphedeliste"/>
              <w:numPr>
                <w:ilvl w:val="0"/>
                <w:numId w:val="10"/>
              </w:num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Entrer dans un texte par l’oral et travailler la compréhension. Documents ressources C3 – Lecture et compréhension (Activités développées)</w:t>
            </w:r>
          </w:p>
          <w:p w14:paraId="4F58756D" w14:textId="439F410C" w:rsidR="002E7BFB" w:rsidRPr="003935F2" w:rsidRDefault="002E7BFB" w:rsidP="00625F8B">
            <w:pPr>
              <w:pStyle w:val="Paragraphedeliste"/>
              <w:numPr>
                <w:ilvl w:val="0"/>
                <w:numId w:val="10"/>
              </w:numPr>
              <w:spacing w:after="0" w:line="100" w:lineRule="atLeas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 A ton avis » et « Selon toi » ou comment le travail sur les textes opaques facilite la compréhension en lecture. Jean-Paul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Vaubourg</w:t>
            </w:r>
            <w:proofErr w:type="spellEnd"/>
          </w:p>
        </w:tc>
      </w:tr>
      <w:tr w:rsidR="00B0494F" w:rsidRPr="005C7BB9" w14:paraId="52225195" w14:textId="77777777" w:rsidTr="003D7448">
        <w:tc>
          <w:tcPr>
            <w:tcW w:w="1985" w:type="dxa"/>
            <w:vAlign w:val="center"/>
          </w:tcPr>
          <w:p w14:paraId="3AC598A8" w14:textId="77777777" w:rsidR="006F3976" w:rsidRDefault="006F3976" w:rsidP="00B0494F">
            <w:pPr>
              <w:spacing w:after="0" w:line="10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7E3607" w14:textId="33255509" w:rsidR="00B0494F" w:rsidRDefault="008E4708" w:rsidP="00B0494F">
            <w:pPr>
              <w:spacing w:after="0" w:line="10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6F397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B0494F">
              <w:rPr>
                <w:rFonts w:ascii="Arial" w:hAnsi="Arial" w:cs="Arial"/>
                <w:color w:val="000000"/>
                <w:sz w:val="20"/>
                <w:szCs w:val="20"/>
              </w:rPr>
              <w:t>Comprend-on un texte documentaire comme un texte littéraire ?</w:t>
            </w:r>
          </w:p>
          <w:p w14:paraId="114157A1" w14:textId="6BBB2EBD" w:rsidR="006F3976" w:rsidRDefault="006F3976" w:rsidP="000D4B77">
            <w:pPr>
              <w:spacing w:after="0" w:line="100" w:lineRule="atLeast"/>
              <w:ind w:right="361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1" w:type="dxa"/>
          </w:tcPr>
          <w:p w14:paraId="7651898B" w14:textId="77777777" w:rsidR="00766FFB" w:rsidRDefault="00766FFB" w:rsidP="00766FFB">
            <w:pPr>
              <w:pStyle w:val="Paragraphedeliste"/>
              <w:numPr>
                <w:ilvl w:val="0"/>
                <w:numId w:val="11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Comment aider les élèves à mener une lecture documentaire efficace ? Annie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Janicot</w:t>
            </w:r>
            <w:proofErr w:type="spellEnd"/>
          </w:p>
          <w:p w14:paraId="10D34721" w14:textId="77777777" w:rsidR="00766FFB" w:rsidRDefault="00766FFB" w:rsidP="00766FFB">
            <w:pPr>
              <w:pStyle w:val="Paragraphedeliste"/>
              <w:numPr>
                <w:ilvl w:val="0"/>
                <w:numId w:val="11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FFB">
              <w:rPr>
                <w:rFonts w:ascii="Arial" w:hAnsi="Arial" w:cs="Arial"/>
                <w:color w:val="000000"/>
                <w:sz w:val="20"/>
                <w:szCs w:val="20"/>
              </w:rPr>
              <w:t>Lire un texte documentaire scientifique : quels obstacles, quelles aides à la compréhension 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66FFB">
              <w:rPr>
                <w:rFonts w:ascii="Arial" w:hAnsi="Arial" w:cs="Arial"/>
                <w:color w:val="000000"/>
                <w:sz w:val="20"/>
                <w:szCs w:val="20"/>
              </w:rPr>
              <w:t xml:space="preserve">Brigitte Marin, Jacques </w:t>
            </w:r>
            <w:proofErr w:type="spellStart"/>
            <w:r w:rsidRPr="00766FFB">
              <w:rPr>
                <w:rFonts w:ascii="Arial" w:hAnsi="Arial" w:cs="Arial"/>
                <w:color w:val="000000"/>
                <w:sz w:val="20"/>
                <w:szCs w:val="20"/>
              </w:rPr>
              <w:t>Crinon</w:t>
            </w:r>
            <w:proofErr w:type="spellEnd"/>
            <w:r w:rsidRPr="00766FFB">
              <w:rPr>
                <w:rFonts w:ascii="Arial" w:hAnsi="Arial" w:cs="Arial"/>
                <w:color w:val="000000"/>
                <w:sz w:val="20"/>
                <w:szCs w:val="20"/>
              </w:rPr>
              <w:t>, Denis Legros, Patrick Aval</w:t>
            </w:r>
          </w:p>
          <w:p w14:paraId="34A36688" w14:textId="0CFE5C24" w:rsidR="00766FFB" w:rsidRPr="00766FFB" w:rsidRDefault="00766FFB" w:rsidP="00766FFB">
            <w:pPr>
              <w:pStyle w:val="Paragraphedeliste"/>
              <w:numPr>
                <w:ilvl w:val="0"/>
                <w:numId w:val="11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6FFB">
              <w:rPr>
                <w:rFonts w:ascii="Arial" w:hAnsi="Arial" w:cs="Arial"/>
                <w:color w:val="000000"/>
                <w:sz w:val="20"/>
                <w:szCs w:val="20"/>
              </w:rPr>
              <w:t>La compréhension des textes informatifs et documentaires.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Documents ressources C3 – Lecture et compréhension de l’écrit (comprendre différents types de textes)</w:t>
            </w:r>
          </w:p>
          <w:p w14:paraId="15E54BF9" w14:textId="77777777" w:rsidR="006C0276" w:rsidRDefault="006C0276" w:rsidP="006C0276">
            <w:pPr>
              <w:pStyle w:val="Paragraphedeliste"/>
              <w:numPr>
                <w:ilvl w:val="0"/>
                <w:numId w:val="11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Faciliter la lecture des textes informatifs aux élèves. Laurence Gosselin, Isabelle Houle et Catherine Perreault</w:t>
            </w:r>
          </w:p>
          <w:p w14:paraId="65C52131" w14:textId="732889C1" w:rsidR="00B9428D" w:rsidRPr="00937D25" w:rsidRDefault="006C0276" w:rsidP="00B9428D">
            <w:pPr>
              <w:pStyle w:val="Paragraphedeliste"/>
              <w:numPr>
                <w:ilvl w:val="0"/>
                <w:numId w:val="11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276">
              <w:rPr>
                <w:rFonts w:ascii="Arial" w:hAnsi="Arial" w:cs="Arial"/>
                <w:color w:val="000000"/>
                <w:sz w:val="20"/>
                <w:szCs w:val="20"/>
              </w:rPr>
              <w:t>Lire et comprendre des documents qui associent textes, images et schémas : un exemple de séquence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0276">
              <w:rPr>
                <w:rFonts w:ascii="Arial" w:hAnsi="Arial" w:cs="Arial"/>
                <w:color w:val="000000"/>
                <w:sz w:val="20"/>
                <w:szCs w:val="20"/>
              </w:rPr>
              <w:t>Documents ressources C3 – Lecture et compréhension de l’écrit (activités développées)</w:t>
            </w:r>
          </w:p>
          <w:p w14:paraId="10E69A04" w14:textId="78D7EAAF" w:rsidR="00B0494F" w:rsidRPr="00846634" w:rsidRDefault="00B9428D" w:rsidP="00846634">
            <w:pPr>
              <w:pStyle w:val="Paragraphedeliste"/>
              <w:numPr>
                <w:ilvl w:val="0"/>
                <w:numId w:val="11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653D">
              <w:rPr>
                <w:rFonts w:ascii="Arial" w:hAnsi="Arial" w:cs="Arial"/>
                <w:color w:val="000000"/>
                <w:sz w:val="20"/>
                <w:szCs w:val="20"/>
              </w:rPr>
              <w:t xml:space="preserve">Quelles pratiques enseignantes pour soutenir l’apprentissage continu de la lecture dans les disciplines scolaires ? </w:t>
            </w:r>
            <w:hyperlink r:id="rId13" w:history="1">
              <w:r w:rsidR="0048653D" w:rsidRPr="0048653D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http://www.dailymotion.com/video/x3zsu41_m-jaubert-les-pratiques-enseignantes-pour-soutenir-l-apprentissage-continu-de-la-lecture_school</w:t>
              </w:r>
            </w:hyperlink>
          </w:p>
        </w:tc>
      </w:tr>
      <w:tr w:rsidR="00B0494F" w:rsidRPr="005C7BB9" w14:paraId="078D5313" w14:textId="77777777" w:rsidTr="003D7448">
        <w:tc>
          <w:tcPr>
            <w:tcW w:w="1985" w:type="dxa"/>
            <w:vAlign w:val="center"/>
          </w:tcPr>
          <w:p w14:paraId="206FD6C9" w14:textId="63D355ED" w:rsidR="00B0494F" w:rsidRDefault="00543423" w:rsidP="00B0494F">
            <w:pPr>
              <w:spacing w:after="0" w:line="10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6F397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B0494F">
              <w:rPr>
                <w:rFonts w:ascii="Arial" w:hAnsi="Arial" w:cs="Arial"/>
                <w:color w:val="000000"/>
                <w:sz w:val="20"/>
                <w:szCs w:val="20"/>
              </w:rPr>
              <w:t>Lire/comprendre à l’ère du numérique engendre-t-il des difficultés particulières ?</w:t>
            </w:r>
          </w:p>
        </w:tc>
        <w:tc>
          <w:tcPr>
            <w:tcW w:w="8731" w:type="dxa"/>
          </w:tcPr>
          <w:p w14:paraId="6AE20C14" w14:textId="77777777" w:rsidR="00B0494F" w:rsidRDefault="00C44431" w:rsidP="00C44431">
            <w:pPr>
              <w:pStyle w:val="Paragraphedeliste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Quelles sont les spécificités de la lecture numérique ? Jean-François Rouet</w:t>
            </w:r>
          </w:p>
          <w:p w14:paraId="4B3EFBE5" w14:textId="77777777" w:rsidR="00C44431" w:rsidRDefault="00C44431" w:rsidP="00C44431">
            <w:pPr>
              <w:pStyle w:val="Paragraphedeliste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Dans quelle mesure les supports numériques peuvent-ils compliquer ou faciliter l’apprentissage et la pratique de la lecture. André Tricot</w:t>
            </w:r>
          </w:p>
          <w:p w14:paraId="0B9744C2" w14:textId="7FF7020F" w:rsidR="008426E4" w:rsidRPr="00937D25" w:rsidRDefault="00C44431" w:rsidP="008426E4">
            <w:pPr>
              <w:pStyle w:val="Paragraphedeliste"/>
              <w:numPr>
                <w:ilvl w:val="0"/>
                <w:numId w:val="12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Lire à l’heure du numérique. Jacques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Crinon</w:t>
            </w:r>
            <w:proofErr w:type="spellEnd"/>
          </w:p>
          <w:p w14:paraId="3792972D" w14:textId="2C0E9364" w:rsidR="00846634" w:rsidRPr="00846634" w:rsidRDefault="008426E4" w:rsidP="008426E4">
            <w:pPr>
              <w:pStyle w:val="Paragraphedeliste"/>
              <w:numPr>
                <w:ilvl w:val="0"/>
                <w:numId w:val="20"/>
              </w:num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Quelles sont les spécificités de la lecture documentaire</w:t>
            </w:r>
            <w:r w:rsidR="00624E8E">
              <w:rPr>
                <w:rFonts w:ascii="Arial" w:hAnsi="Arial" w:cs="Arial"/>
                <w:color w:val="000000"/>
                <w:sz w:val="20"/>
                <w:szCs w:val="20"/>
              </w:rPr>
              <w:t xml:space="preserve"> et de la recherche d’informations ? </w:t>
            </w:r>
            <w:hyperlink r:id="rId14" w:history="1">
              <w:r w:rsidR="00846634" w:rsidRPr="006D3C5B">
                <w:rPr>
                  <w:rStyle w:val="Lienhypertexte"/>
                </w:rPr>
                <w:t>http://www.dailymotion.com/video/x3zt0pb_j-f-rouet-la-lecture-documentaire-et-la-recherche-d-informations_school</w:t>
              </w:r>
            </w:hyperlink>
          </w:p>
          <w:p w14:paraId="4D1188A6" w14:textId="77777777" w:rsidR="00970670" w:rsidRPr="008355EE" w:rsidRDefault="00624E8E" w:rsidP="00F85B25">
            <w:pPr>
              <w:pStyle w:val="Paragraphedeliste"/>
              <w:numPr>
                <w:ilvl w:val="0"/>
                <w:numId w:val="20"/>
              </w:numPr>
              <w:spacing w:after="0" w:line="100" w:lineRule="atLeast"/>
              <w:rPr>
                <w:rStyle w:val="Lienhypertexte"/>
                <w:color w:val="auto"/>
                <w:u w:val="none"/>
              </w:rPr>
            </w:pPr>
            <w:r w:rsidRPr="00970670">
              <w:rPr>
                <w:rFonts w:ascii="Arial" w:hAnsi="Arial" w:cs="Arial"/>
                <w:color w:val="000000"/>
                <w:sz w:val="20"/>
                <w:szCs w:val="20"/>
              </w:rPr>
              <w:t xml:space="preserve">Dans quelle mesure les supports numériques peuvent-ils compliquer ou faciliter l’apprentissage et la pratique de la lecture ? </w:t>
            </w:r>
            <w:hyperlink r:id="rId15" w:history="1">
              <w:r w:rsidR="00970670" w:rsidRPr="006D3C5B">
                <w:rPr>
                  <w:rStyle w:val="Lienhypertexte"/>
                </w:rPr>
                <w:t>http://www.dailymotion.com/video/x3zt71f_a-tricot-les-supports-numeriques-dans-l-apprentissage_school</w:t>
              </w:r>
            </w:hyperlink>
          </w:p>
          <w:p w14:paraId="4304E406" w14:textId="071E788B" w:rsidR="008355EE" w:rsidRPr="001D48C1" w:rsidRDefault="008355EE" w:rsidP="003D7448">
            <w:pPr>
              <w:pStyle w:val="Paragraphedeliste"/>
              <w:numPr>
                <w:ilvl w:val="0"/>
                <w:numId w:val="20"/>
              </w:numPr>
              <w:spacing w:after="0" w:line="100" w:lineRule="atLeast"/>
            </w:pPr>
            <w:r>
              <w:t xml:space="preserve">Difficultés dans l’apprentissage de la lecture en cycle 2 : comment y remédier par le numérique ? </w:t>
            </w:r>
            <w:hyperlink r:id="rId16" w:history="1">
              <w:r w:rsidRPr="00625AE2">
                <w:rPr>
                  <w:rStyle w:val="Lienhypertexte"/>
                </w:rPr>
                <w:t>http://python.espe-bretagne.fr/prodm1vannes/difficultes-de-lecture-comment-y-remedier-par-le-numerique/</w:t>
              </w:r>
            </w:hyperlink>
          </w:p>
        </w:tc>
      </w:tr>
      <w:tr w:rsidR="003D7448" w:rsidRPr="005C7BB9" w14:paraId="230DD490" w14:textId="77777777" w:rsidTr="003D7448">
        <w:tc>
          <w:tcPr>
            <w:tcW w:w="1985" w:type="dxa"/>
          </w:tcPr>
          <w:p w14:paraId="3342C6E0" w14:textId="0643E571" w:rsidR="003D7448" w:rsidRDefault="003D7448" w:rsidP="00B0494F">
            <w:pPr>
              <w:spacing w:after="0" w:line="10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FE8">
              <w:rPr>
                <w:rFonts w:ascii="Arial" w:hAnsi="Arial" w:cs="Arial"/>
                <w:color w:val="000000"/>
                <w:sz w:val="20"/>
                <w:szCs w:val="20"/>
              </w:rPr>
              <w:t>8/ L’usage du numérique : quelles plus-values pour les apprentissages ?</w:t>
            </w:r>
          </w:p>
        </w:tc>
        <w:tc>
          <w:tcPr>
            <w:tcW w:w="8731" w:type="dxa"/>
          </w:tcPr>
          <w:p w14:paraId="64F6A30F" w14:textId="77777777" w:rsidR="00C30475" w:rsidRDefault="00C30475" w:rsidP="00C30475">
            <w:pPr>
              <w:pStyle w:val="Paragraphedeliste"/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hyperlink r:id="rId17" w:history="1">
              <w:r w:rsidRPr="00C30475">
                <w:rPr>
                  <w:rFonts w:ascii="Arial" w:eastAsia="Times New Roman" w:hAnsi="Arial" w:cs="Arial"/>
                  <w:color w:val="3366FF"/>
                  <w:sz w:val="20"/>
                  <w:szCs w:val="20"/>
                  <w:u w:val="single" w:color="1A48BA"/>
                  <w:lang w:eastAsia="fr-FR"/>
                </w:rPr>
                <w:t>http://python.espe-bretagne.fr/prodm1vannes/difficultes-de-lecture-comment-y-remedier-par-le-numerique/</w:t>
              </w:r>
            </w:hyperlink>
          </w:p>
          <w:p w14:paraId="2B3D7F65" w14:textId="77777777" w:rsidR="00C30475" w:rsidRPr="00C30475" w:rsidRDefault="00C30475" w:rsidP="00C304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</w:p>
          <w:p w14:paraId="126CF19E" w14:textId="64DA7168" w:rsidR="00C30475" w:rsidRPr="00C30475" w:rsidRDefault="00C30475" w:rsidP="00C30475">
            <w:pPr>
              <w:pStyle w:val="Paragraphedeliste"/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hyperlink r:id="rId18" w:history="1">
              <w:r w:rsidRPr="00C30475">
                <w:rPr>
                  <w:rFonts w:ascii="Arial" w:eastAsia="Times New Roman" w:hAnsi="Arial" w:cs="Arial"/>
                  <w:color w:val="3366FF"/>
                  <w:sz w:val="20"/>
                  <w:szCs w:val="20"/>
                  <w:u w:val="single" w:color="1A48BA"/>
                  <w:lang w:eastAsia="fr-FR"/>
                </w:rPr>
                <w:t>https://www.reseau-canope.fr/notice/litterature-et-tablettes-tactiles.html</w:t>
              </w:r>
            </w:hyperlink>
          </w:p>
          <w:p w14:paraId="787DEF38" w14:textId="77777777" w:rsidR="00C30475" w:rsidRPr="00C30475" w:rsidRDefault="00C30475" w:rsidP="00C304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</w:pPr>
            <w:r w:rsidRPr="00C30475">
              <w:rPr>
                <w:rFonts w:ascii="Arial" w:eastAsia="Times New Roman" w:hAnsi="Arial" w:cs="Arial"/>
                <w:color w:val="3366FF"/>
                <w:sz w:val="20"/>
                <w:szCs w:val="20"/>
                <w:lang w:eastAsia="fr-FR"/>
              </w:rPr>
              <w:t> </w:t>
            </w:r>
          </w:p>
          <w:p w14:paraId="23D45000" w14:textId="124F39B9" w:rsidR="003D7448" w:rsidRPr="003D7448" w:rsidRDefault="00C30475" w:rsidP="00C30475">
            <w:pPr>
              <w:pStyle w:val="Paragraphedeliste"/>
              <w:widowControl w:val="0"/>
              <w:numPr>
                <w:ilvl w:val="0"/>
                <w:numId w:val="2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fr-FR"/>
              </w:rPr>
            </w:pPr>
            <w:hyperlink r:id="rId19" w:history="1">
              <w:r w:rsidRPr="00C30475">
                <w:rPr>
                  <w:rFonts w:ascii="Arial" w:eastAsia="Times New Roman" w:hAnsi="Arial" w:cs="Arial"/>
                  <w:color w:val="3366FF"/>
                  <w:sz w:val="20"/>
                  <w:szCs w:val="20"/>
                  <w:u w:val="single" w:color="1A48BA"/>
                  <w:lang w:eastAsia="fr-FR"/>
                </w:rPr>
                <w:t>http://www.reseau-canope.fr/creatice/spip.php?article272</w:t>
              </w:r>
            </w:hyperlink>
          </w:p>
        </w:tc>
      </w:tr>
    </w:tbl>
    <w:p w14:paraId="3D5B9779" w14:textId="02978759" w:rsidR="00B72545" w:rsidRDefault="00B72545" w:rsidP="00B72545">
      <w:pPr>
        <w:spacing w:after="0" w:line="100" w:lineRule="atLeast"/>
        <w:rPr>
          <w:rFonts w:ascii="Arial" w:hAnsi="Arial" w:cs="Arial"/>
          <w:b/>
          <w:i/>
          <w:color w:val="1F497D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color w:val="1F497D"/>
          <w:sz w:val="24"/>
          <w:szCs w:val="24"/>
          <w:u w:val="single"/>
        </w:rPr>
        <w:t xml:space="preserve">Pour aller plus loin des conférences </w:t>
      </w:r>
      <w:r w:rsidRPr="005C46D5">
        <w:rPr>
          <w:rFonts w:ascii="Arial" w:hAnsi="Arial" w:cs="Arial"/>
          <w:b/>
          <w:i/>
          <w:color w:val="1F497D"/>
          <w:sz w:val="24"/>
          <w:szCs w:val="24"/>
          <w:u w:val="single"/>
        </w:rPr>
        <w:t>:</w:t>
      </w:r>
    </w:p>
    <w:p w14:paraId="1710CA01" w14:textId="77777777" w:rsidR="00CE0E82" w:rsidRDefault="00CE0E82" w:rsidP="00B72545">
      <w:pPr>
        <w:spacing w:after="0" w:line="100" w:lineRule="atLeast"/>
        <w:rPr>
          <w:rFonts w:ascii="Arial" w:hAnsi="Arial" w:cs="Arial"/>
          <w:b/>
          <w:i/>
          <w:color w:val="1F497D"/>
          <w:sz w:val="24"/>
          <w:szCs w:val="24"/>
          <w:u w:val="single"/>
        </w:rPr>
      </w:pPr>
    </w:p>
    <w:p w14:paraId="47A01DD1" w14:textId="77777777" w:rsidR="00CE0E82" w:rsidRPr="00CE0E82" w:rsidRDefault="00CE0E82" w:rsidP="00CE0E82">
      <w:pPr>
        <w:pStyle w:val="Paragraphedeliste"/>
        <w:numPr>
          <w:ilvl w:val="0"/>
          <w:numId w:val="22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CE0E82">
        <w:rPr>
          <w:rFonts w:ascii="Arial" w:hAnsi="Arial" w:cs="Arial"/>
          <w:sz w:val="20"/>
          <w:szCs w:val="20"/>
        </w:rPr>
        <w:t xml:space="preserve">Conférence du samedi 7 décembre 2013 de Roland </w:t>
      </w:r>
      <w:proofErr w:type="spellStart"/>
      <w:r w:rsidRPr="00CE0E82">
        <w:rPr>
          <w:rFonts w:ascii="Arial" w:hAnsi="Arial" w:cs="Arial"/>
          <w:sz w:val="20"/>
          <w:szCs w:val="20"/>
        </w:rPr>
        <w:t>Goigoux</w:t>
      </w:r>
      <w:proofErr w:type="spellEnd"/>
    </w:p>
    <w:p w14:paraId="64A4B01E" w14:textId="77777777" w:rsidR="00CE0E82" w:rsidRDefault="00C30475" w:rsidP="00CE0E82">
      <w:pPr>
        <w:rPr>
          <w:color w:val="008000"/>
        </w:rPr>
      </w:pPr>
      <w:hyperlink r:id="rId20" w:history="1">
        <w:r w:rsidR="00CE0E82" w:rsidRPr="00DC525B">
          <w:rPr>
            <w:rStyle w:val="Lienhypertexte"/>
          </w:rPr>
          <w:t>http://www.cndp.fr/crdp-nancy-metz/videos/conference-academique-enseigner-la-comprehension.html</w:t>
        </w:r>
      </w:hyperlink>
    </w:p>
    <w:p w14:paraId="1D055CE5" w14:textId="2C79DFA6" w:rsidR="00CE0E82" w:rsidRDefault="00CE0E82" w:rsidP="00CE0E82">
      <w:pPr>
        <w:rPr>
          <w:rFonts w:ascii="Arial" w:hAnsi="Arial" w:cs="Arial"/>
          <w:sz w:val="20"/>
          <w:szCs w:val="20"/>
        </w:rPr>
      </w:pPr>
      <w:r w:rsidRPr="00CE0E82">
        <w:rPr>
          <w:rFonts w:ascii="Arial" w:hAnsi="Arial" w:cs="Arial"/>
          <w:sz w:val="20"/>
          <w:szCs w:val="20"/>
          <w:u w:val="single"/>
        </w:rPr>
        <w:t>Résumé :</w:t>
      </w:r>
      <w:r w:rsidRPr="00CE0E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 cours de cette conférence, Roland </w:t>
      </w:r>
      <w:proofErr w:type="spellStart"/>
      <w:r>
        <w:rPr>
          <w:rFonts w:ascii="Arial" w:hAnsi="Arial" w:cs="Arial"/>
          <w:sz w:val="20"/>
          <w:szCs w:val="20"/>
        </w:rPr>
        <w:t>Goigoux</w:t>
      </w:r>
      <w:proofErr w:type="spellEnd"/>
      <w:r>
        <w:rPr>
          <w:rFonts w:ascii="Arial" w:hAnsi="Arial" w:cs="Arial"/>
          <w:sz w:val="20"/>
          <w:szCs w:val="20"/>
        </w:rPr>
        <w:t xml:space="preserve"> analyse les performances des élèves et leurs difficultés. Il définit les principe </w:t>
      </w:r>
      <w:proofErr w:type="gramStart"/>
      <w:r>
        <w:rPr>
          <w:rFonts w:ascii="Arial" w:hAnsi="Arial" w:cs="Arial"/>
          <w:sz w:val="20"/>
          <w:szCs w:val="20"/>
        </w:rPr>
        <w:t>d’une</w:t>
      </w:r>
      <w:proofErr w:type="gramEnd"/>
      <w:r>
        <w:rPr>
          <w:rFonts w:ascii="Arial" w:hAnsi="Arial" w:cs="Arial"/>
          <w:sz w:val="20"/>
          <w:szCs w:val="20"/>
        </w:rPr>
        <w:t xml:space="preserve"> enseignement explicite, systématique et progressif de la compréhension des textes narratifs. Il prend appui sur un outil didactique pur en illustrer les conséquences pratiques.</w:t>
      </w:r>
    </w:p>
    <w:p w14:paraId="2CD47599" w14:textId="0EC8C52D" w:rsidR="00D33898" w:rsidRPr="00D33898" w:rsidRDefault="00D33898" w:rsidP="00D33898">
      <w:pPr>
        <w:pStyle w:val="Paragraphedeliste"/>
        <w:numPr>
          <w:ilvl w:val="0"/>
          <w:numId w:val="22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D33898">
        <w:rPr>
          <w:rFonts w:ascii="Arial" w:hAnsi="Arial" w:cs="Arial"/>
          <w:sz w:val="20"/>
          <w:szCs w:val="20"/>
        </w:rPr>
        <w:t>Conférence de Rolan</w:t>
      </w:r>
      <w:r>
        <w:rPr>
          <w:rFonts w:ascii="Arial" w:hAnsi="Arial" w:cs="Arial"/>
          <w:sz w:val="20"/>
          <w:szCs w:val="20"/>
        </w:rPr>
        <w:t xml:space="preserve">d </w:t>
      </w:r>
      <w:proofErr w:type="spellStart"/>
      <w:r>
        <w:rPr>
          <w:rFonts w:ascii="Arial" w:hAnsi="Arial" w:cs="Arial"/>
          <w:sz w:val="20"/>
          <w:szCs w:val="20"/>
        </w:rPr>
        <w:t>Goigoux</w:t>
      </w:r>
      <w:proofErr w:type="spellEnd"/>
      <w:r>
        <w:rPr>
          <w:rFonts w:ascii="Arial" w:hAnsi="Arial" w:cs="Arial"/>
          <w:sz w:val="20"/>
          <w:szCs w:val="20"/>
        </w:rPr>
        <w:t xml:space="preserve"> de décembre </w:t>
      </w:r>
    </w:p>
    <w:p w14:paraId="6DB02BDF" w14:textId="77777777" w:rsidR="00D33898" w:rsidRDefault="00C30475" w:rsidP="00D33898">
      <w:pPr>
        <w:rPr>
          <w:rStyle w:val="Lienhypertexte"/>
          <w:rFonts w:ascii="Arial" w:hAnsi="Arial" w:cs="Arial"/>
          <w:sz w:val="20"/>
          <w:szCs w:val="20"/>
        </w:rPr>
      </w:pPr>
      <w:hyperlink r:id="rId21" w:history="1">
        <w:r w:rsidR="00D33898" w:rsidRPr="00D02161">
          <w:rPr>
            <w:rStyle w:val="Lienhypertexte"/>
            <w:rFonts w:ascii="Arial" w:hAnsi="Arial" w:cs="Arial"/>
            <w:sz w:val="20"/>
            <w:szCs w:val="20"/>
          </w:rPr>
          <w:t>http://fls.friportail.ch/fls?q=content/enseigner-la-comprehension</w:t>
        </w:r>
      </w:hyperlink>
    </w:p>
    <w:p w14:paraId="4EC62D34" w14:textId="30B9B3EF" w:rsidR="00D02161" w:rsidRDefault="00D02161" w:rsidP="00D33898">
      <w:pPr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D02161">
        <w:rPr>
          <w:rStyle w:val="Lienhypertexte"/>
          <w:rFonts w:ascii="Arial" w:hAnsi="Arial" w:cs="Arial"/>
          <w:color w:val="auto"/>
          <w:sz w:val="20"/>
          <w:szCs w:val="20"/>
        </w:rPr>
        <w:t>Résumé :</w:t>
      </w:r>
      <w:r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Au cours de cette conférence, Roland </w:t>
      </w:r>
      <w:proofErr w:type="spellStart"/>
      <w:r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Goigoux</w:t>
      </w:r>
      <w:proofErr w:type="spellEnd"/>
      <w:r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propose des méthodes et entrées variées pour entrer dans l’enseignement de la compréhension</w:t>
      </w:r>
    </w:p>
    <w:p w14:paraId="2516E2A1" w14:textId="5FA8590B" w:rsidR="00D02161" w:rsidRPr="00D02161" w:rsidRDefault="00D02161" w:rsidP="00D02161">
      <w:pPr>
        <w:pStyle w:val="Paragraphedeliste"/>
        <w:numPr>
          <w:ilvl w:val="0"/>
          <w:numId w:val="22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D02161">
        <w:rPr>
          <w:rFonts w:ascii="Arial" w:hAnsi="Arial" w:cs="Arial"/>
          <w:sz w:val="20"/>
          <w:szCs w:val="20"/>
        </w:rPr>
        <w:t>Conférence de Roland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Goigoux</w:t>
      </w:r>
      <w:proofErr w:type="spellEnd"/>
      <w:r>
        <w:rPr>
          <w:rFonts w:ascii="Arial" w:hAnsi="Arial" w:cs="Arial"/>
          <w:sz w:val="20"/>
          <w:szCs w:val="20"/>
        </w:rPr>
        <w:t xml:space="preserve"> de mars 2008 </w:t>
      </w:r>
    </w:p>
    <w:p w14:paraId="7A010BB5" w14:textId="77777777" w:rsidR="00D02161" w:rsidRDefault="00C30475" w:rsidP="00D02161">
      <w:pPr>
        <w:rPr>
          <w:rFonts w:ascii="Arial" w:hAnsi="Arial" w:cs="Arial"/>
        </w:rPr>
      </w:pPr>
      <w:hyperlink r:id="rId22" w:history="1">
        <w:r w:rsidR="00D02161" w:rsidRPr="00D02161">
          <w:rPr>
            <w:rStyle w:val="Lienhypertexte"/>
            <w:rFonts w:ascii="Arial" w:hAnsi="Arial" w:cs="Arial"/>
            <w:sz w:val="20"/>
            <w:szCs w:val="20"/>
          </w:rPr>
          <w:t>http://wwwedu.ge.ch/sem/production/streaming/goigoux/goigoux_1.html</w:t>
        </w:r>
      </w:hyperlink>
    </w:p>
    <w:p w14:paraId="26E4728C" w14:textId="250B3662" w:rsidR="00D02161" w:rsidRDefault="00D02161" w:rsidP="00D02161">
      <w:pPr>
        <w:spacing w:after="0"/>
        <w:rPr>
          <w:rFonts w:ascii="Arial" w:hAnsi="Arial" w:cs="Arial"/>
          <w:sz w:val="20"/>
          <w:szCs w:val="20"/>
        </w:rPr>
      </w:pPr>
      <w:r w:rsidRPr="00D02161">
        <w:rPr>
          <w:rFonts w:ascii="Arial" w:hAnsi="Arial" w:cs="Arial"/>
          <w:sz w:val="20"/>
          <w:szCs w:val="20"/>
          <w:u w:val="single"/>
        </w:rPr>
        <w:t>Résumé :</w:t>
      </w:r>
      <w:r w:rsidRPr="00D02161">
        <w:rPr>
          <w:rFonts w:ascii="Arial" w:hAnsi="Arial" w:cs="Arial"/>
          <w:sz w:val="20"/>
          <w:szCs w:val="20"/>
        </w:rPr>
        <w:t xml:space="preserve"> Au cours de cette conférence Roland </w:t>
      </w:r>
      <w:proofErr w:type="spellStart"/>
      <w:r w:rsidRPr="00D02161">
        <w:rPr>
          <w:rFonts w:ascii="Arial" w:hAnsi="Arial" w:cs="Arial"/>
          <w:sz w:val="20"/>
          <w:szCs w:val="20"/>
        </w:rPr>
        <w:t>Goigoux</w:t>
      </w:r>
      <w:proofErr w:type="spellEnd"/>
      <w:r w:rsidRPr="00D02161">
        <w:rPr>
          <w:rFonts w:ascii="Arial" w:hAnsi="Arial" w:cs="Arial"/>
          <w:sz w:val="20"/>
          <w:szCs w:val="20"/>
        </w:rPr>
        <w:t xml:space="preserve"> développe</w:t>
      </w:r>
      <w:r>
        <w:rPr>
          <w:rFonts w:ascii="Arial" w:hAnsi="Arial" w:cs="Arial"/>
          <w:sz w:val="20"/>
          <w:szCs w:val="20"/>
        </w:rPr>
        <w:t xml:space="preserve"> trois points :</w:t>
      </w:r>
    </w:p>
    <w:p w14:paraId="1723721B" w14:textId="7220BF59" w:rsidR="00D02161" w:rsidRDefault="00D02161" w:rsidP="00D02161">
      <w:pPr>
        <w:pStyle w:val="Paragraphedeliste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Apprendre à comprendre les textes</w:t>
      </w:r>
    </w:p>
    <w:p w14:paraId="1DE4EB3A" w14:textId="23F94812" w:rsidR="00D02161" w:rsidRDefault="00D02161" w:rsidP="00D02161">
      <w:pPr>
        <w:pStyle w:val="Paragraphedeliste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Apprendre à lire les mots</w:t>
      </w:r>
    </w:p>
    <w:p w14:paraId="6D59AAC5" w14:textId="2D4EA1CC" w:rsidR="00D02161" w:rsidRPr="00D02161" w:rsidRDefault="00D02161" w:rsidP="00D02161">
      <w:pPr>
        <w:pStyle w:val="Paragraphedeliste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Apprendre à écrire les mots et les textes</w:t>
      </w:r>
    </w:p>
    <w:p w14:paraId="51926058" w14:textId="77777777" w:rsidR="00B72545" w:rsidRDefault="00B72545">
      <w:pPr>
        <w:spacing w:line="100" w:lineRule="atLeast"/>
      </w:pPr>
    </w:p>
    <w:p w14:paraId="735C046B" w14:textId="4D632C3E" w:rsidR="001B693C" w:rsidRDefault="00D621FE" w:rsidP="001B693C">
      <w:pPr>
        <w:spacing w:after="0" w:line="100" w:lineRule="atLeast"/>
        <w:rPr>
          <w:rFonts w:ascii="Arial" w:hAnsi="Arial" w:cs="Arial"/>
          <w:b/>
          <w:i/>
          <w:color w:val="1F497D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1F497D"/>
          <w:sz w:val="24"/>
          <w:szCs w:val="24"/>
          <w:u w:val="single"/>
        </w:rPr>
        <w:t xml:space="preserve">Proposition d’organisation du travail en équipe </w:t>
      </w:r>
      <w:r w:rsidR="001B693C" w:rsidRPr="005C46D5">
        <w:rPr>
          <w:rFonts w:ascii="Arial" w:hAnsi="Arial" w:cs="Arial"/>
          <w:b/>
          <w:i/>
          <w:color w:val="1F497D"/>
          <w:sz w:val="24"/>
          <w:szCs w:val="24"/>
          <w:u w:val="single"/>
        </w:rPr>
        <w:t>:</w:t>
      </w:r>
    </w:p>
    <w:p w14:paraId="029A1E71" w14:textId="77777777" w:rsidR="00761860" w:rsidRDefault="00761860" w:rsidP="001B693C">
      <w:pPr>
        <w:spacing w:after="0" w:line="100" w:lineRule="atLeast"/>
        <w:rPr>
          <w:rFonts w:ascii="Arial" w:hAnsi="Arial" w:cs="Arial"/>
          <w:color w:val="1F497D"/>
          <w:sz w:val="20"/>
          <w:szCs w:val="20"/>
        </w:rPr>
      </w:pPr>
    </w:p>
    <w:p w14:paraId="4FDEC401" w14:textId="66188151" w:rsidR="00383660" w:rsidRPr="00A50F2E" w:rsidRDefault="00383660" w:rsidP="00383660">
      <w:pPr>
        <w:pStyle w:val="Paragraphedeliste"/>
        <w:numPr>
          <w:ilvl w:val="0"/>
          <w:numId w:val="13"/>
        </w:numPr>
        <w:spacing w:after="0" w:line="100" w:lineRule="atLeast"/>
        <w:rPr>
          <w:rFonts w:ascii="Arial" w:hAnsi="Arial" w:cs="Arial"/>
          <w:sz w:val="20"/>
          <w:szCs w:val="20"/>
          <w:u w:val="single"/>
        </w:rPr>
      </w:pPr>
      <w:r w:rsidRPr="00A50F2E">
        <w:rPr>
          <w:rFonts w:ascii="Arial" w:hAnsi="Arial" w:cs="Arial"/>
          <w:sz w:val="20"/>
          <w:szCs w:val="20"/>
          <w:u w:val="single"/>
        </w:rPr>
        <w:t>Temps en présentiel</w:t>
      </w:r>
      <w:r w:rsidR="00BA43C1" w:rsidRPr="00A50F2E">
        <w:rPr>
          <w:rFonts w:ascii="Arial" w:hAnsi="Arial" w:cs="Arial"/>
          <w:sz w:val="20"/>
          <w:szCs w:val="20"/>
          <w:u w:val="single"/>
        </w:rPr>
        <w:t xml:space="preserve"> en équipe</w:t>
      </w:r>
      <w:r w:rsidR="00A50F2E">
        <w:rPr>
          <w:rFonts w:ascii="Arial" w:hAnsi="Arial" w:cs="Arial"/>
          <w:sz w:val="20"/>
          <w:szCs w:val="20"/>
          <w:u w:val="single"/>
        </w:rPr>
        <w:t xml:space="preserve"> à l’école</w:t>
      </w:r>
      <w:r w:rsidRPr="00A50F2E">
        <w:rPr>
          <w:rFonts w:ascii="Arial" w:hAnsi="Arial" w:cs="Arial"/>
          <w:sz w:val="20"/>
          <w:szCs w:val="20"/>
          <w:u w:val="single"/>
        </w:rPr>
        <w:t> (1 heure):</w:t>
      </w:r>
    </w:p>
    <w:p w14:paraId="600D0959" w14:textId="77777777" w:rsidR="00BA43C1" w:rsidRDefault="00BA43C1" w:rsidP="00383660">
      <w:pPr>
        <w:pStyle w:val="Paragraphedeliste"/>
        <w:numPr>
          <w:ilvl w:val="0"/>
          <w:numId w:val="14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lire</w:t>
      </w:r>
      <w:r w:rsidR="003836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 w:rsidR="00383660">
        <w:rPr>
          <w:rFonts w:ascii="Arial" w:hAnsi="Arial" w:cs="Arial"/>
          <w:sz w:val="20"/>
          <w:szCs w:val="20"/>
        </w:rPr>
        <w:t xml:space="preserve"> doc</w:t>
      </w:r>
      <w:r>
        <w:rPr>
          <w:rFonts w:ascii="Arial" w:hAnsi="Arial" w:cs="Arial"/>
          <w:sz w:val="20"/>
          <w:szCs w:val="20"/>
        </w:rPr>
        <w:t>ument de la formation hybride </w:t>
      </w:r>
    </w:p>
    <w:p w14:paraId="671F2FFB" w14:textId="63781B31" w:rsidR="00383660" w:rsidRDefault="00383660" w:rsidP="00383660">
      <w:pPr>
        <w:pStyle w:val="Paragraphedeliste"/>
        <w:numPr>
          <w:ilvl w:val="0"/>
          <w:numId w:val="14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compléter les objectifs et l’évaluation</w:t>
      </w:r>
      <w:r w:rsidR="00BA43C1">
        <w:rPr>
          <w:rFonts w:ascii="Arial" w:hAnsi="Arial" w:cs="Arial"/>
          <w:sz w:val="20"/>
          <w:szCs w:val="20"/>
        </w:rPr>
        <w:t xml:space="preserve"> personnels</w:t>
      </w:r>
    </w:p>
    <w:p w14:paraId="1752EDC3" w14:textId="530C09DE" w:rsidR="00BA43C1" w:rsidRDefault="00BA43C1" w:rsidP="00383660">
      <w:pPr>
        <w:pStyle w:val="Paragraphedeliste"/>
        <w:numPr>
          <w:ilvl w:val="0"/>
          <w:numId w:val="14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répartition des lectures : parmi les 6 questions proposées, chaque enseignant </w:t>
      </w:r>
      <w:r w:rsidR="00CF33D8">
        <w:rPr>
          <w:rFonts w:ascii="Arial" w:hAnsi="Arial" w:cs="Arial"/>
          <w:sz w:val="20"/>
          <w:szCs w:val="20"/>
        </w:rPr>
        <w:t>choisi une ou deux questions et les textes qui s’y rapportent</w:t>
      </w:r>
    </w:p>
    <w:p w14:paraId="574FB3F0" w14:textId="460FA3FD" w:rsidR="00BA43C1" w:rsidRPr="00A50F2E" w:rsidRDefault="00A50F2E" w:rsidP="00BA43C1">
      <w:pPr>
        <w:pStyle w:val="Paragraphedeliste"/>
        <w:numPr>
          <w:ilvl w:val="0"/>
          <w:numId w:val="13"/>
        </w:numPr>
        <w:spacing w:after="0" w:line="100" w:lineRule="atLeast"/>
        <w:rPr>
          <w:rFonts w:ascii="Arial" w:hAnsi="Arial" w:cs="Arial"/>
          <w:sz w:val="20"/>
          <w:szCs w:val="20"/>
          <w:u w:val="single"/>
        </w:rPr>
      </w:pPr>
      <w:r w:rsidRPr="00A50F2E">
        <w:rPr>
          <w:rFonts w:ascii="Arial" w:hAnsi="Arial" w:cs="Arial"/>
          <w:sz w:val="20"/>
          <w:szCs w:val="20"/>
          <w:u w:val="single"/>
        </w:rPr>
        <w:t>Temps individuel</w:t>
      </w:r>
      <w:r>
        <w:rPr>
          <w:rFonts w:ascii="Arial" w:hAnsi="Arial" w:cs="Arial"/>
          <w:sz w:val="20"/>
          <w:szCs w:val="20"/>
          <w:u w:val="single"/>
        </w:rPr>
        <w:t xml:space="preserve"> (3</w:t>
      </w:r>
      <w:r w:rsidR="00BA43C1" w:rsidRPr="00A50F2E">
        <w:rPr>
          <w:rFonts w:ascii="Arial" w:hAnsi="Arial" w:cs="Arial"/>
          <w:sz w:val="20"/>
          <w:szCs w:val="20"/>
          <w:u w:val="single"/>
        </w:rPr>
        <w:t xml:space="preserve"> heures) :</w:t>
      </w:r>
    </w:p>
    <w:p w14:paraId="3932F630" w14:textId="23452DD9" w:rsidR="00A50F2E" w:rsidRDefault="00A50F2E" w:rsidP="00A50F2E">
      <w:pPr>
        <w:pStyle w:val="Paragraphedeliste"/>
        <w:numPr>
          <w:ilvl w:val="0"/>
          <w:numId w:val="16"/>
        </w:num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Lire les textes</w:t>
      </w:r>
      <w:r w:rsidR="00FA7ECC">
        <w:rPr>
          <w:rFonts w:ascii="Arial" w:hAnsi="Arial" w:cs="Arial"/>
          <w:sz w:val="20"/>
          <w:szCs w:val="20"/>
        </w:rPr>
        <w:t xml:space="preserve"> ou les vidéos</w:t>
      </w:r>
      <w:r>
        <w:rPr>
          <w:rFonts w:ascii="Arial" w:hAnsi="Arial" w:cs="Arial"/>
          <w:sz w:val="20"/>
          <w:szCs w:val="20"/>
        </w:rPr>
        <w:t xml:space="preserve"> </w:t>
      </w:r>
      <w:r w:rsidR="00CF33D8">
        <w:rPr>
          <w:rFonts w:ascii="Arial" w:hAnsi="Arial" w:cs="Arial"/>
          <w:sz w:val="20"/>
          <w:szCs w:val="20"/>
        </w:rPr>
        <w:t>concernant  la question ou les</w:t>
      </w:r>
      <w:r>
        <w:rPr>
          <w:rFonts w:ascii="Arial" w:hAnsi="Arial" w:cs="Arial"/>
          <w:sz w:val="20"/>
          <w:szCs w:val="20"/>
        </w:rPr>
        <w:t xml:space="preserve"> ques</w:t>
      </w:r>
      <w:r w:rsidR="009F7A9F">
        <w:rPr>
          <w:rFonts w:ascii="Arial" w:hAnsi="Arial" w:cs="Arial"/>
          <w:sz w:val="20"/>
          <w:szCs w:val="20"/>
        </w:rPr>
        <w:t>tions choisies pour en faire des</w:t>
      </w:r>
      <w:r>
        <w:rPr>
          <w:rFonts w:ascii="Arial" w:hAnsi="Arial" w:cs="Arial"/>
          <w:sz w:val="20"/>
          <w:szCs w:val="20"/>
        </w:rPr>
        <w:t xml:space="preserve"> synthèse</w:t>
      </w:r>
      <w:r w:rsidR="009F7A9F">
        <w:rPr>
          <w:rFonts w:ascii="Arial" w:hAnsi="Arial" w:cs="Arial"/>
          <w:sz w:val="20"/>
          <w:szCs w:val="20"/>
        </w:rPr>
        <w:t>s qui permettront</w:t>
      </w:r>
      <w:r>
        <w:rPr>
          <w:rFonts w:ascii="Arial" w:hAnsi="Arial" w:cs="Arial"/>
          <w:sz w:val="20"/>
          <w:szCs w:val="20"/>
        </w:rPr>
        <w:t xml:space="preserve"> de lister les éléments de réponse qui seront présentés à l’équipe lors du temps 3)</w:t>
      </w:r>
    </w:p>
    <w:p w14:paraId="7623B69E" w14:textId="074A1E76" w:rsidR="00A50F2E" w:rsidRDefault="00A50F2E" w:rsidP="00A50F2E">
      <w:pPr>
        <w:pStyle w:val="Paragraphedeliste"/>
        <w:numPr>
          <w:ilvl w:val="0"/>
          <w:numId w:val="13"/>
        </w:numPr>
        <w:spacing w:after="0" w:line="100" w:lineRule="atLeast"/>
        <w:rPr>
          <w:rFonts w:ascii="Arial" w:hAnsi="Arial" w:cs="Arial"/>
          <w:sz w:val="20"/>
          <w:szCs w:val="20"/>
          <w:u w:val="single"/>
        </w:rPr>
      </w:pPr>
      <w:r w:rsidRPr="00A50F2E">
        <w:rPr>
          <w:rFonts w:ascii="Arial" w:hAnsi="Arial" w:cs="Arial"/>
          <w:sz w:val="20"/>
          <w:szCs w:val="20"/>
          <w:u w:val="single"/>
        </w:rPr>
        <w:t>Temps en présentiel en équipe à l’école (2 heures) :</w:t>
      </w:r>
    </w:p>
    <w:p w14:paraId="101A9990" w14:textId="7DFFDE6E" w:rsidR="00B72545" w:rsidRPr="00B72545" w:rsidRDefault="00B72545" w:rsidP="00B72545">
      <w:pPr>
        <w:pStyle w:val="Paragraphedeliste"/>
        <w:numPr>
          <w:ilvl w:val="0"/>
          <w:numId w:val="16"/>
        </w:numPr>
        <w:spacing w:after="0" w:line="100" w:lineRule="atLeast"/>
        <w:rPr>
          <w:rFonts w:ascii="Arial" w:hAnsi="Arial" w:cs="Arial"/>
          <w:sz w:val="20"/>
          <w:szCs w:val="20"/>
        </w:rPr>
      </w:pPr>
      <w:r w:rsidRPr="00B72545">
        <w:rPr>
          <w:rFonts w:ascii="Arial" w:hAnsi="Arial" w:cs="Arial"/>
          <w:sz w:val="20"/>
          <w:szCs w:val="20"/>
        </w:rPr>
        <w:t>Echanger autour des différentes synthèses dans l’objectif d’élaborer, de produire un élément de synthèse (exemple : carte mentale, tableau, écrit) qui balaye les différentes questions</w:t>
      </w:r>
    </w:p>
    <w:p w14:paraId="34A6AF1C" w14:textId="5C050AEF" w:rsidR="00B72545" w:rsidRPr="00B72545" w:rsidRDefault="00B72545" w:rsidP="00A50F2E">
      <w:pPr>
        <w:pStyle w:val="Paragraphedeliste"/>
        <w:numPr>
          <w:ilvl w:val="0"/>
          <w:numId w:val="13"/>
        </w:numPr>
        <w:spacing w:after="0" w:line="10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Temps individuel (3 heures) :</w:t>
      </w:r>
    </w:p>
    <w:p w14:paraId="48815F18" w14:textId="44708CC0" w:rsidR="00B72545" w:rsidRPr="00B72545" w:rsidRDefault="00B72545" w:rsidP="00B72545">
      <w:pPr>
        <w:pStyle w:val="Paragraphedeliste"/>
        <w:numPr>
          <w:ilvl w:val="0"/>
          <w:numId w:val="16"/>
        </w:numPr>
        <w:spacing w:after="0" w:line="100" w:lineRule="atLeast"/>
        <w:rPr>
          <w:rFonts w:ascii="Arial" w:hAnsi="Arial" w:cs="Arial"/>
          <w:sz w:val="20"/>
          <w:szCs w:val="20"/>
        </w:rPr>
      </w:pPr>
      <w:r w:rsidRPr="00B72545">
        <w:rPr>
          <w:rFonts w:ascii="Arial" w:hAnsi="Arial" w:cs="Arial"/>
          <w:sz w:val="20"/>
          <w:szCs w:val="20"/>
        </w:rPr>
        <w:t>Parmi les 3 confé</w:t>
      </w:r>
      <w:r>
        <w:rPr>
          <w:rFonts w:ascii="Arial" w:hAnsi="Arial" w:cs="Arial"/>
          <w:sz w:val="20"/>
          <w:szCs w:val="20"/>
        </w:rPr>
        <w:t>rences proposées en choisir une</w:t>
      </w:r>
      <w:r w:rsidR="00D33898">
        <w:rPr>
          <w:rFonts w:ascii="Arial" w:hAnsi="Arial" w:cs="Arial"/>
          <w:sz w:val="20"/>
          <w:szCs w:val="20"/>
        </w:rPr>
        <w:t xml:space="preserve"> pour approfondir </w:t>
      </w:r>
    </w:p>
    <w:p w14:paraId="770801BC" w14:textId="77777777" w:rsidR="00B72545" w:rsidRPr="00B72545" w:rsidRDefault="00B72545" w:rsidP="00B72545">
      <w:pPr>
        <w:spacing w:after="0" w:line="100" w:lineRule="atLeast"/>
        <w:ind w:left="284"/>
        <w:rPr>
          <w:rFonts w:ascii="Arial" w:hAnsi="Arial" w:cs="Arial"/>
          <w:sz w:val="20"/>
          <w:szCs w:val="20"/>
        </w:rPr>
      </w:pPr>
    </w:p>
    <w:p w14:paraId="0D643E06" w14:textId="77777777" w:rsidR="004F2E09" w:rsidRDefault="004F2E09" w:rsidP="001B693C">
      <w:pPr>
        <w:spacing w:after="0" w:line="100" w:lineRule="atLeast"/>
      </w:pPr>
    </w:p>
    <w:p w14:paraId="59AC190F" w14:textId="77777777" w:rsidR="004F2E09" w:rsidRDefault="004F2E09" w:rsidP="001B693C">
      <w:pPr>
        <w:spacing w:after="0" w:line="100" w:lineRule="atLeast"/>
      </w:pPr>
    </w:p>
    <w:p w14:paraId="6093FBD6" w14:textId="77777777" w:rsidR="005C7BB9" w:rsidRDefault="005C7BB9" w:rsidP="001B693C">
      <w:pPr>
        <w:spacing w:after="0" w:line="100" w:lineRule="atLeast"/>
        <w:rPr>
          <w:rFonts w:ascii="Arial" w:hAnsi="Arial" w:cs="Arial"/>
          <w:b/>
          <w:i/>
          <w:color w:val="1F497D"/>
          <w:sz w:val="20"/>
          <w:szCs w:val="20"/>
        </w:rPr>
      </w:pPr>
      <w:r w:rsidRPr="005C46D5">
        <w:rPr>
          <w:rFonts w:ascii="Arial" w:hAnsi="Arial" w:cs="Arial"/>
          <w:b/>
          <w:i/>
          <w:color w:val="1F497D"/>
          <w:sz w:val="24"/>
          <w:szCs w:val="24"/>
          <w:u w:val="single"/>
        </w:rPr>
        <w:t>J’évalue mes progrès en fin de formation.</w:t>
      </w:r>
      <w:r w:rsidRPr="005D20C8">
        <w:rPr>
          <w:rFonts w:ascii="Arial" w:hAnsi="Arial" w:cs="Arial"/>
          <w:b/>
          <w:i/>
          <w:color w:val="1F497D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i/>
          <w:color w:val="1F497D"/>
          <w:sz w:val="20"/>
          <w:szCs w:val="20"/>
        </w:rPr>
        <w:t>(Je prends du recul sur ma formation et j’analyse mes progrès)</w:t>
      </w:r>
    </w:p>
    <w:p w14:paraId="21F85E90" w14:textId="77777777" w:rsidR="007618A0" w:rsidRDefault="007618A0" w:rsidP="001B693C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28313808" w14:textId="77777777" w:rsidR="005C7BB9" w:rsidRDefault="005C7BB9" w:rsidP="001B693C">
      <w:p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Quel est l’axe sur lequel vous avez </w:t>
      </w:r>
      <w:r>
        <w:rPr>
          <w:rFonts w:ascii="Arial" w:hAnsi="Arial" w:cs="Arial"/>
          <w:i/>
          <w:iCs/>
          <w:sz w:val="20"/>
          <w:szCs w:val="20"/>
        </w:rPr>
        <w:t>(indiquez le numéro correspondant)</w:t>
      </w:r>
      <w:r>
        <w:rPr>
          <w:rFonts w:ascii="Arial" w:hAnsi="Arial" w:cs="Arial"/>
          <w:sz w:val="20"/>
          <w:szCs w:val="20"/>
        </w:rPr>
        <w:t> :</w:t>
      </w:r>
    </w:p>
    <w:p w14:paraId="033F44FB" w14:textId="77777777" w:rsidR="005C7BB9" w:rsidRDefault="005C7BB9" w:rsidP="001B693C">
      <w:p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-le moins progressé: </w:t>
      </w:r>
    </w:p>
    <w:p w14:paraId="2D45FBE5" w14:textId="77777777" w:rsidR="005C7BB9" w:rsidRDefault="005C7BB9" w:rsidP="001B693C">
      <w:p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-le plus progressé:</w:t>
      </w:r>
    </w:p>
    <w:p w14:paraId="70DD4832" w14:textId="77777777" w:rsidR="001B693C" w:rsidRDefault="001B693C" w:rsidP="001B693C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14:paraId="7427AC5C" w14:textId="77777777" w:rsidR="005C7BB9" w:rsidRDefault="005C7BB9">
      <w:pPr>
        <w:spacing w:line="1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Quelles sont les compétences sur lesquelles vous devez encore progresser ? </w:t>
      </w:r>
    </w:p>
    <w:p w14:paraId="310C2B8D" w14:textId="77777777" w:rsidR="005C7BB9" w:rsidRDefault="005C7BB9">
      <w:pPr>
        <w:spacing w:line="1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 :________________________________________________________________________________________</w:t>
      </w:r>
    </w:p>
    <w:p w14:paraId="3AEF89E1" w14:textId="77777777" w:rsidR="005C7BB9" w:rsidRDefault="005C7BB9">
      <w:pPr>
        <w:spacing w:line="1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 :________________________________________________________________________________________</w:t>
      </w:r>
    </w:p>
    <w:p w14:paraId="1289456C" w14:textId="77777777" w:rsidR="005C7BB9" w:rsidRDefault="005C7BB9">
      <w:pPr>
        <w:spacing w:line="100" w:lineRule="atLeast"/>
      </w:pPr>
      <w:r>
        <w:rPr>
          <w:rFonts w:ascii="Arial" w:hAnsi="Arial" w:cs="Arial"/>
          <w:i/>
          <w:sz w:val="20"/>
          <w:szCs w:val="20"/>
        </w:rPr>
        <w:t>3 :________________________________________________________________________________________</w:t>
      </w:r>
    </w:p>
    <w:p w14:paraId="57E90883" w14:textId="77777777" w:rsidR="007618A0" w:rsidRDefault="007618A0">
      <w:pPr>
        <w:rPr>
          <w:rFonts w:ascii="Arial" w:hAnsi="Arial" w:cs="Arial"/>
          <w:b/>
          <w:bCs/>
          <w:i/>
          <w:iCs/>
          <w:color w:val="17365D" w:themeColor="text2" w:themeShade="BF"/>
          <w:sz w:val="24"/>
          <w:szCs w:val="24"/>
        </w:rPr>
      </w:pPr>
    </w:p>
    <w:p w14:paraId="2004121E" w14:textId="77777777" w:rsidR="005C7BB9" w:rsidRPr="005C46D5" w:rsidRDefault="005C7BB9">
      <w:pPr>
        <w:rPr>
          <w:rFonts w:ascii="Arial" w:hAnsi="Arial" w:cs="Arial"/>
          <w:color w:val="17365D" w:themeColor="text2" w:themeShade="BF"/>
          <w:sz w:val="24"/>
          <w:szCs w:val="24"/>
        </w:rPr>
      </w:pPr>
      <w:r w:rsidRPr="005C46D5">
        <w:rPr>
          <w:rFonts w:ascii="Arial" w:hAnsi="Arial" w:cs="Arial"/>
          <w:b/>
          <w:bCs/>
          <w:i/>
          <w:iCs/>
          <w:color w:val="17365D" w:themeColor="text2" w:themeShade="BF"/>
          <w:sz w:val="24"/>
          <w:szCs w:val="24"/>
        </w:rPr>
        <w:t>Je m’engage à poursuivre la formation engagée:</w:t>
      </w:r>
    </w:p>
    <w:tbl>
      <w:tblPr>
        <w:tblW w:w="0" w:type="auto"/>
        <w:tblInd w:w="167" w:type="dxa"/>
        <w:tblLayout w:type="fixed"/>
        <w:tblLook w:val="0000" w:firstRow="0" w:lastRow="0" w:firstColumn="0" w:lastColumn="0" w:noHBand="0" w:noVBand="0"/>
      </w:tblPr>
      <w:tblGrid>
        <w:gridCol w:w="5289"/>
        <w:gridCol w:w="553"/>
        <w:gridCol w:w="683"/>
      </w:tblGrid>
      <w:tr w:rsidR="005C7BB9" w14:paraId="62E8D954" w14:textId="77777777"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737CE0E" w14:textId="77777777" w:rsidR="005C7BB9" w:rsidRDefault="005C7BB9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Cochez la case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2E8E207" w14:textId="77777777" w:rsidR="005C7BB9" w:rsidRDefault="005C7BB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33F273" w14:textId="77777777" w:rsidR="005C7BB9" w:rsidRDefault="005C7BB9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</w:p>
        </w:tc>
      </w:tr>
      <w:tr w:rsidR="005C7BB9" w14:paraId="7717AB21" w14:textId="77777777"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64429" w14:textId="77777777" w:rsidR="005C7BB9" w:rsidRDefault="005C7BB9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souhaite une nouvelle formation dans ce domaine.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7CD" w14:textId="77777777" w:rsidR="005C7BB9" w:rsidRDefault="005C7B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9212" w14:textId="77777777" w:rsidR="005C7BB9" w:rsidRDefault="005C7B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  <w:tr w:rsidR="005C7BB9" w14:paraId="07068DFF" w14:textId="77777777"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D1516" w14:textId="77777777" w:rsidR="005C7BB9" w:rsidRDefault="005C7BB9">
            <w:pPr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souhaite participer à un groupe de travail.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CFD3" w14:textId="77777777" w:rsidR="005C7BB9" w:rsidRDefault="005C7B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9B89" w14:textId="77777777" w:rsidR="005C7BB9" w:rsidRDefault="005C7BB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</w:rPr>
            </w:pPr>
          </w:p>
        </w:tc>
      </w:tr>
    </w:tbl>
    <w:p w14:paraId="21821E18" w14:textId="77777777" w:rsidR="005C7BB9" w:rsidRDefault="005C7BB9"/>
    <w:p w14:paraId="17C949E0" w14:textId="77777777" w:rsidR="005C7BB9" w:rsidRDefault="005C7BB9">
      <w:pPr>
        <w:rPr>
          <w:rFonts w:ascii="Arial" w:hAnsi="Arial" w:cs="Arial"/>
          <w:sz w:val="20"/>
          <w:szCs w:val="20"/>
        </w:rPr>
      </w:pPr>
    </w:p>
    <w:sectPr w:rsidR="005C7BB9" w:rsidSect="005A5940">
      <w:footerReference w:type="default" r:id="rId23"/>
      <w:pgSz w:w="11906" w:h="16838"/>
      <w:pgMar w:top="720" w:right="720" w:bottom="906" w:left="720" w:header="720" w:footer="1512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90AE9" w14:textId="77777777" w:rsidR="00D33898" w:rsidRDefault="00D33898">
      <w:pPr>
        <w:spacing w:after="0" w:line="240" w:lineRule="auto"/>
      </w:pPr>
      <w:r>
        <w:separator/>
      </w:r>
    </w:p>
  </w:endnote>
  <w:endnote w:type="continuationSeparator" w:id="0">
    <w:p w14:paraId="5CAEE8C3" w14:textId="77777777" w:rsidR="00D33898" w:rsidRDefault="00D3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38C98" w14:textId="20989E63" w:rsidR="00D33898" w:rsidRPr="00BD680C" w:rsidRDefault="00D33898">
    <w:pPr>
      <w:pStyle w:val="Pieddepage"/>
      <w:pBdr>
        <w:top w:val="thinThickSmallGap" w:sz="24" w:space="1" w:color="622423" w:themeColor="accent2" w:themeShade="7F"/>
      </w:pBdr>
      <w:rPr>
        <w:rFonts w:ascii="Arial" w:hAnsi="Arial" w:cs="Arial"/>
        <w:sz w:val="16"/>
        <w:szCs w:val="16"/>
      </w:rPr>
    </w:pPr>
    <w:r w:rsidRPr="00BD680C">
      <w:rPr>
        <w:rFonts w:ascii="Arial" w:hAnsi="Arial" w:cs="Arial"/>
        <w:sz w:val="16"/>
        <w:szCs w:val="16"/>
      </w:rPr>
      <w:t>FORMATION HYBRIDE</w:t>
    </w:r>
    <w:r>
      <w:rPr>
        <w:rFonts w:ascii="Arial" w:hAnsi="Arial" w:cs="Arial"/>
        <w:sz w:val="16"/>
        <w:szCs w:val="16"/>
      </w:rPr>
      <w:t xml:space="preserve"> (9 heures)</w:t>
    </w:r>
    <w:r w:rsidRPr="00BD680C">
      <w:rPr>
        <w:rFonts w:ascii="Arial" w:hAnsi="Arial" w:cs="Arial"/>
        <w:sz w:val="16"/>
        <w:szCs w:val="16"/>
      </w:rPr>
      <w:t> : Ensei</w:t>
    </w:r>
    <w:r>
      <w:rPr>
        <w:rFonts w:ascii="Arial" w:hAnsi="Arial" w:cs="Arial"/>
        <w:sz w:val="16"/>
        <w:szCs w:val="16"/>
      </w:rPr>
      <w:t>gner la compréhension au cycle 2</w:t>
    </w:r>
    <w:r w:rsidRPr="00BD680C">
      <w:rPr>
        <w:rFonts w:ascii="Arial" w:hAnsi="Arial" w:cs="Arial"/>
        <w:sz w:val="16"/>
        <w:szCs w:val="16"/>
      </w:rPr>
      <w:t xml:space="preserve"> – Lecture pas à pas</w:t>
    </w:r>
  </w:p>
  <w:p w14:paraId="181577BE" w14:textId="77777777" w:rsidR="00D33898" w:rsidRDefault="00D33898" w:rsidP="001B693C">
    <w:pPr>
      <w:pStyle w:val="Pieddepage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right" w:pos="10466"/>
      </w:tabs>
      <w:rPr>
        <w:rFonts w:asciiTheme="majorHAnsi" w:hAnsiTheme="majorHAnsi"/>
      </w:rPr>
    </w:pPr>
    <w:r w:rsidRPr="00BD680C">
      <w:rPr>
        <w:rFonts w:ascii="Arial" w:hAnsi="Arial" w:cs="Arial"/>
        <w:sz w:val="16"/>
        <w:szCs w:val="16"/>
      </w:rPr>
      <w:t>Circonscription Lille 1 Lambersart</w:t>
    </w:r>
    <w:r w:rsidRPr="001B693C">
      <w:rPr>
        <w:rFonts w:ascii="Arial" w:hAnsi="Arial" w:cs="Arial"/>
        <w:sz w:val="20"/>
        <w:szCs w:val="20"/>
      </w:rPr>
      <w:tab/>
    </w:r>
    <w:r w:rsidRPr="00FA2A1E">
      <w:rPr>
        <w:rFonts w:ascii="Arial" w:hAnsi="Arial" w:cs="Arial"/>
        <w:sz w:val="16"/>
        <w:szCs w:val="16"/>
      </w:rPr>
      <w:t>Page</w:t>
    </w:r>
    <w:r w:rsidRPr="00FA2A1E">
      <w:rPr>
        <w:rFonts w:ascii="Arial" w:hAnsi="Arial"/>
        <w:sz w:val="16"/>
        <w:szCs w:val="16"/>
      </w:rPr>
      <w:t xml:space="preserve"> </w:t>
    </w:r>
    <w:r w:rsidRPr="00FA2A1E">
      <w:rPr>
        <w:rFonts w:ascii="Arial" w:hAnsi="Arial"/>
        <w:sz w:val="16"/>
        <w:szCs w:val="16"/>
      </w:rPr>
      <w:fldChar w:fldCharType="begin"/>
    </w:r>
    <w:r w:rsidRPr="00FA2A1E">
      <w:rPr>
        <w:rFonts w:ascii="Arial" w:hAnsi="Arial"/>
        <w:sz w:val="16"/>
        <w:szCs w:val="16"/>
      </w:rPr>
      <w:instrText xml:space="preserve"> PAGE   \* MERGEFORMAT </w:instrText>
    </w:r>
    <w:r w:rsidRPr="00FA2A1E">
      <w:rPr>
        <w:rFonts w:ascii="Arial" w:hAnsi="Arial"/>
        <w:sz w:val="16"/>
        <w:szCs w:val="16"/>
      </w:rPr>
      <w:fldChar w:fldCharType="separate"/>
    </w:r>
    <w:r w:rsidR="00C30475">
      <w:rPr>
        <w:rFonts w:ascii="Arial" w:hAnsi="Arial"/>
        <w:noProof/>
        <w:sz w:val="16"/>
        <w:szCs w:val="16"/>
      </w:rPr>
      <w:t>1</w:t>
    </w:r>
    <w:r w:rsidRPr="00FA2A1E">
      <w:rPr>
        <w:rFonts w:ascii="Arial" w:hAnsi="Arial"/>
        <w:noProof/>
        <w:sz w:val="16"/>
        <w:szCs w:val="16"/>
      </w:rPr>
      <w:fldChar w:fldCharType="end"/>
    </w:r>
  </w:p>
  <w:p w14:paraId="0A9F634F" w14:textId="77777777" w:rsidR="00D33898" w:rsidRDefault="00D3389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82D36" w14:textId="77777777" w:rsidR="00D33898" w:rsidRDefault="00D33898">
      <w:pPr>
        <w:spacing w:after="0" w:line="240" w:lineRule="auto"/>
      </w:pPr>
      <w:r>
        <w:separator/>
      </w:r>
    </w:p>
  </w:footnote>
  <w:footnote w:type="continuationSeparator" w:id="0">
    <w:p w14:paraId="741FED51" w14:textId="77777777" w:rsidR="00D33898" w:rsidRDefault="00D3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7811DE6"/>
    <w:multiLevelType w:val="hybridMultilevel"/>
    <w:tmpl w:val="C1FEC686"/>
    <w:lvl w:ilvl="0" w:tplc="0E0088C4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C2611F"/>
    <w:multiLevelType w:val="hybridMultilevel"/>
    <w:tmpl w:val="34FE79B8"/>
    <w:lvl w:ilvl="0" w:tplc="F9EC7AB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23B19"/>
    <w:multiLevelType w:val="hybridMultilevel"/>
    <w:tmpl w:val="DD6C0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246F4"/>
    <w:multiLevelType w:val="hybridMultilevel"/>
    <w:tmpl w:val="5E7C3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B5F91"/>
    <w:multiLevelType w:val="hybridMultilevel"/>
    <w:tmpl w:val="18942C26"/>
    <w:lvl w:ilvl="0" w:tplc="F9EC7AB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1467A"/>
    <w:multiLevelType w:val="hybridMultilevel"/>
    <w:tmpl w:val="9780A12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F2962"/>
    <w:multiLevelType w:val="hybridMultilevel"/>
    <w:tmpl w:val="7D9E7388"/>
    <w:lvl w:ilvl="0" w:tplc="0E0088C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42D8E"/>
    <w:multiLevelType w:val="hybridMultilevel"/>
    <w:tmpl w:val="7722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C54EB"/>
    <w:multiLevelType w:val="hybridMultilevel"/>
    <w:tmpl w:val="1C7AF78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6AE54DA"/>
    <w:multiLevelType w:val="hybridMultilevel"/>
    <w:tmpl w:val="BE6E3374"/>
    <w:lvl w:ilvl="0" w:tplc="0E0088C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94149"/>
    <w:multiLevelType w:val="hybridMultilevel"/>
    <w:tmpl w:val="A7C4A8F8"/>
    <w:lvl w:ilvl="0" w:tplc="0E0088C4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270A12"/>
    <w:multiLevelType w:val="hybridMultilevel"/>
    <w:tmpl w:val="FC725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C3110"/>
    <w:multiLevelType w:val="hybridMultilevel"/>
    <w:tmpl w:val="52B8B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74BAD"/>
    <w:multiLevelType w:val="hybridMultilevel"/>
    <w:tmpl w:val="DB5CE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E457E"/>
    <w:multiLevelType w:val="hybridMultilevel"/>
    <w:tmpl w:val="645CA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E6C30"/>
    <w:multiLevelType w:val="hybridMultilevel"/>
    <w:tmpl w:val="69C07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92248"/>
    <w:multiLevelType w:val="hybridMultilevel"/>
    <w:tmpl w:val="B2A61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02F1D"/>
    <w:multiLevelType w:val="hybridMultilevel"/>
    <w:tmpl w:val="2D081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756FB"/>
    <w:multiLevelType w:val="hybridMultilevel"/>
    <w:tmpl w:val="5D4A5C78"/>
    <w:lvl w:ilvl="0" w:tplc="0E0088C4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22"/>
  </w:num>
  <w:num w:numId="9">
    <w:abstractNumId w:val="21"/>
  </w:num>
  <w:num w:numId="10">
    <w:abstractNumId w:val="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12"/>
  </w:num>
  <w:num w:numId="16">
    <w:abstractNumId w:val="6"/>
  </w:num>
  <w:num w:numId="17">
    <w:abstractNumId w:val="16"/>
  </w:num>
  <w:num w:numId="18">
    <w:abstractNumId w:val="20"/>
  </w:num>
  <w:num w:numId="19">
    <w:abstractNumId w:val="8"/>
  </w:num>
  <w:num w:numId="20">
    <w:abstractNumId w:val="13"/>
  </w:num>
  <w:num w:numId="21">
    <w:abstractNumId w:val="5"/>
  </w:num>
  <w:num w:numId="22">
    <w:abstractNumId w:val="15"/>
  </w:num>
  <w:num w:numId="23">
    <w:abstractNumId w:val="14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50"/>
    <w:rsid w:val="00030A21"/>
    <w:rsid w:val="00056A5F"/>
    <w:rsid w:val="0006596D"/>
    <w:rsid w:val="00070712"/>
    <w:rsid w:val="000809AE"/>
    <w:rsid w:val="000C37A4"/>
    <w:rsid w:val="000D4B77"/>
    <w:rsid w:val="000E63FF"/>
    <w:rsid w:val="000F7AA9"/>
    <w:rsid w:val="00121485"/>
    <w:rsid w:val="00122F04"/>
    <w:rsid w:val="0014149F"/>
    <w:rsid w:val="00166043"/>
    <w:rsid w:val="0017529A"/>
    <w:rsid w:val="001B693C"/>
    <w:rsid w:val="001D0047"/>
    <w:rsid w:val="001D1A3A"/>
    <w:rsid w:val="001D48C1"/>
    <w:rsid w:val="002051B7"/>
    <w:rsid w:val="00240D04"/>
    <w:rsid w:val="0024541D"/>
    <w:rsid w:val="00261084"/>
    <w:rsid w:val="002804DF"/>
    <w:rsid w:val="002974FC"/>
    <w:rsid w:val="002D4E88"/>
    <w:rsid w:val="002E7BFB"/>
    <w:rsid w:val="00313E01"/>
    <w:rsid w:val="003230BC"/>
    <w:rsid w:val="003279DD"/>
    <w:rsid w:val="00343366"/>
    <w:rsid w:val="00381DE5"/>
    <w:rsid w:val="00383660"/>
    <w:rsid w:val="003838E1"/>
    <w:rsid w:val="003935F2"/>
    <w:rsid w:val="00397C61"/>
    <w:rsid w:val="003B5F13"/>
    <w:rsid w:val="003D7448"/>
    <w:rsid w:val="00477C50"/>
    <w:rsid w:val="0048027E"/>
    <w:rsid w:val="0048653D"/>
    <w:rsid w:val="004A3C20"/>
    <w:rsid w:val="004A5001"/>
    <w:rsid w:val="004A6C19"/>
    <w:rsid w:val="004E31DC"/>
    <w:rsid w:val="004F2E09"/>
    <w:rsid w:val="00516A92"/>
    <w:rsid w:val="00543423"/>
    <w:rsid w:val="0054623D"/>
    <w:rsid w:val="005605E3"/>
    <w:rsid w:val="00572A77"/>
    <w:rsid w:val="00581A7A"/>
    <w:rsid w:val="005928F9"/>
    <w:rsid w:val="00597F60"/>
    <w:rsid w:val="005A5940"/>
    <w:rsid w:val="005C46D5"/>
    <w:rsid w:val="005C7BB9"/>
    <w:rsid w:val="005D20C8"/>
    <w:rsid w:val="005E5224"/>
    <w:rsid w:val="005F615E"/>
    <w:rsid w:val="005F6B69"/>
    <w:rsid w:val="0061283C"/>
    <w:rsid w:val="00624E8E"/>
    <w:rsid w:val="0062527F"/>
    <w:rsid w:val="00625F8B"/>
    <w:rsid w:val="006310CE"/>
    <w:rsid w:val="006375DF"/>
    <w:rsid w:val="00664180"/>
    <w:rsid w:val="00666AD0"/>
    <w:rsid w:val="006C0276"/>
    <w:rsid w:val="006C5454"/>
    <w:rsid w:val="006D2E43"/>
    <w:rsid w:val="006D4647"/>
    <w:rsid w:val="006F3976"/>
    <w:rsid w:val="00745960"/>
    <w:rsid w:val="007573F0"/>
    <w:rsid w:val="00761860"/>
    <w:rsid w:val="007618A0"/>
    <w:rsid w:val="00766FFB"/>
    <w:rsid w:val="00770DB7"/>
    <w:rsid w:val="00772178"/>
    <w:rsid w:val="007826F0"/>
    <w:rsid w:val="00782B40"/>
    <w:rsid w:val="00791F87"/>
    <w:rsid w:val="00796B25"/>
    <w:rsid w:val="007975B5"/>
    <w:rsid w:val="007B6870"/>
    <w:rsid w:val="007D275F"/>
    <w:rsid w:val="007D3891"/>
    <w:rsid w:val="00827B68"/>
    <w:rsid w:val="00830365"/>
    <w:rsid w:val="008355EE"/>
    <w:rsid w:val="008426E4"/>
    <w:rsid w:val="008436FB"/>
    <w:rsid w:val="00846634"/>
    <w:rsid w:val="00854E2A"/>
    <w:rsid w:val="008617CB"/>
    <w:rsid w:val="00872CB7"/>
    <w:rsid w:val="008A5A99"/>
    <w:rsid w:val="008E4708"/>
    <w:rsid w:val="008F0B59"/>
    <w:rsid w:val="008F1E47"/>
    <w:rsid w:val="00905DB2"/>
    <w:rsid w:val="00917203"/>
    <w:rsid w:val="00920FB8"/>
    <w:rsid w:val="009276C4"/>
    <w:rsid w:val="00937D25"/>
    <w:rsid w:val="0095314C"/>
    <w:rsid w:val="00954418"/>
    <w:rsid w:val="00970670"/>
    <w:rsid w:val="0098764A"/>
    <w:rsid w:val="009A624D"/>
    <w:rsid w:val="009A798C"/>
    <w:rsid w:val="009C02D5"/>
    <w:rsid w:val="009D7A1C"/>
    <w:rsid w:val="009E7061"/>
    <w:rsid w:val="009F7A9F"/>
    <w:rsid w:val="00A063FF"/>
    <w:rsid w:val="00A32EFF"/>
    <w:rsid w:val="00A357FE"/>
    <w:rsid w:val="00A50F2E"/>
    <w:rsid w:val="00A75B98"/>
    <w:rsid w:val="00AC4602"/>
    <w:rsid w:val="00AD3209"/>
    <w:rsid w:val="00B00450"/>
    <w:rsid w:val="00B0494F"/>
    <w:rsid w:val="00B53E71"/>
    <w:rsid w:val="00B72545"/>
    <w:rsid w:val="00B8215B"/>
    <w:rsid w:val="00B85D81"/>
    <w:rsid w:val="00B9428D"/>
    <w:rsid w:val="00BA43C1"/>
    <w:rsid w:val="00BD680C"/>
    <w:rsid w:val="00C0525A"/>
    <w:rsid w:val="00C0545C"/>
    <w:rsid w:val="00C30475"/>
    <w:rsid w:val="00C44431"/>
    <w:rsid w:val="00C53E2F"/>
    <w:rsid w:val="00C85A0F"/>
    <w:rsid w:val="00C94D1D"/>
    <w:rsid w:val="00CD1DA1"/>
    <w:rsid w:val="00CD7DE1"/>
    <w:rsid w:val="00CE0E82"/>
    <w:rsid w:val="00CF33D8"/>
    <w:rsid w:val="00D02161"/>
    <w:rsid w:val="00D1527E"/>
    <w:rsid w:val="00D2283E"/>
    <w:rsid w:val="00D33898"/>
    <w:rsid w:val="00D621FE"/>
    <w:rsid w:val="00D64EB8"/>
    <w:rsid w:val="00D7474A"/>
    <w:rsid w:val="00DA38EC"/>
    <w:rsid w:val="00DB0299"/>
    <w:rsid w:val="00DB0BD3"/>
    <w:rsid w:val="00DB235F"/>
    <w:rsid w:val="00DB2A9F"/>
    <w:rsid w:val="00DD0689"/>
    <w:rsid w:val="00DE75C3"/>
    <w:rsid w:val="00E06DDE"/>
    <w:rsid w:val="00E117E6"/>
    <w:rsid w:val="00E13509"/>
    <w:rsid w:val="00E26050"/>
    <w:rsid w:val="00E6328B"/>
    <w:rsid w:val="00EC0D0D"/>
    <w:rsid w:val="00EC3EA5"/>
    <w:rsid w:val="00EE4662"/>
    <w:rsid w:val="00F119A9"/>
    <w:rsid w:val="00F221F1"/>
    <w:rsid w:val="00F63AB2"/>
    <w:rsid w:val="00F85B25"/>
    <w:rsid w:val="00F92459"/>
    <w:rsid w:val="00FA2A1E"/>
    <w:rsid w:val="00FA62E8"/>
    <w:rsid w:val="00FA7ECC"/>
    <w:rsid w:val="00FB57F8"/>
    <w:rsid w:val="00FD4083"/>
    <w:rsid w:val="00FE02DE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052]" strokecolor="none"/>
    </o:shapedefaults>
    <o:shapelayout v:ext="edit">
      <o:idmap v:ext="edit" data="1"/>
    </o:shapelayout>
  </w:shapeDefaults>
  <w:doNotEmbedSmartTags/>
  <w:decimalSymbol w:val=","/>
  <w:listSeparator w:val=";"/>
  <w14:docId w14:val="3DD32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664180"/>
  </w:style>
  <w:style w:type="character" w:customStyle="1" w:styleId="WW8Num2z0">
    <w:name w:val="WW8Num2z0"/>
    <w:rsid w:val="00664180"/>
  </w:style>
  <w:style w:type="character" w:customStyle="1" w:styleId="WW8Num3z0">
    <w:name w:val="WW8Num3z0"/>
    <w:rsid w:val="00664180"/>
  </w:style>
  <w:style w:type="character" w:customStyle="1" w:styleId="WW8Num5z0">
    <w:name w:val="WW8Num5z0"/>
    <w:rsid w:val="00664180"/>
    <w:rPr>
      <w:rFonts w:ascii="Symbol" w:hAnsi="Symbol" w:cs="Symbol"/>
    </w:rPr>
  </w:style>
  <w:style w:type="character" w:customStyle="1" w:styleId="Policepardfaut2">
    <w:name w:val="Police par défaut2"/>
    <w:rsid w:val="00664180"/>
  </w:style>
  <w:style w:type="character" w:customStyle="1" w:styleId="WW8Num4z0">
    <w:name w:val="WW8Num4z0"/>
    <w:rsid w:val="00664180"/>
  </w:style>
  <w:style w:type="character" w:customStyle="1" w:styleId="WW8Num4z1">
    <w:name w:val="WW8Num4z1"/>
    <w:rsid w:val="00664180"/>
  </w:style>
  <w:style w:type="character" w:customStyle="1" w:styleId="WW8Num4z2">
    <w:name w:val="WW8Num4z2"/>
    <w:rsid w:val="00664180"/>
  </w:style>
  <w:style w:type="character" w:customStyle="1" w:styleId="WW8Num4z3">
    <w:name w:val="WW8Num4z3"/>
    <w:rsid w:val="00664180"/>
  </w:style>
  <w:style w:type="character" w:customStyle="1" w:styleId="WW8Num4z4">
    <w:name w:val="WW8Num4z4"/>
    <w:rsid w:val="00664180"/>
  </w:style>
  <w:style w:type="character" w:customStyle="1" w:styleId="WW8Num4z5">
    <w:name w:val="WW8Num4z5"/>
    <w:rsid w:val="00664180"/>
  </w:style>
  <w:style w:type="character" w:customStyle="1" w:styleId="WW8Num4z6">
    <w:name w:val="WW8Num4z6"/>
    <w:rsid w:val="00664180"/>
  </w:style>
  <w:style w:type="character" w:customStyle="1" w:styleId="WW8Num4z7">
    <w:name w:val="WW8Num4z7"/>
    <w:rsid w:val="00664180"/>
  </w:style>
  <w:style w:type="character" w:customStyle="1" w:styleId="WW8Num4z8">
    <w:name w:val="WW8Num4z8"/>
    <w:rsid w:val="00664180"/>
  </w:style>
  <w:style w:type="character" w:customStyle="1" w:styleId="WW8Num6z0">
    <w:name w:val="WW8Num6z0"/>
    <w:rsid w:val="00664180"/>
    <w:rPr>
      <w:rFonts w:ascii="Symbol" w:hAnsi="Symbol" w:cs="Symbol"/>
    </w:rPr>
  </w:style>
  <w:style w:type="character" w:customStyle="1" w:styleId="WW8Num7z0">
    <w:name w:val="WW8Num7z0"/>
    <w:rsid w:val="00664180"/>
    <w:rPr>
      <w:rFonts w:ascii="Symbol" w:hAnsi="Symbol" w:cs="Symbol"/>
    </w:rPr>
  </w:style>
  <w:style w:type="character" w:customStyle="1" w:styleId="WW8Num8z0">
    <w:name w:val="WW8Num8z0"/>
    <w:rsid w:val="00664180"/>
    <w:rPr>
      <w:rFonts w:ascii="Symbol" w:hAnsi="Symbol" w:cs="Symbol"/>
    </w:rPr>
  </w:style>
  <w:style w:type="character" w:customStyle="1" w:styleId="WW8Num9z0">
    <w:name w:val="WW8Num9z0"/>
    <w:rsid w:val="00664180"/>
  </w:style>
  <w:style w:type="character" w:customStyle="1" w:styleId="WW8Num10z0">
    <w:name w:val="WW8Num10z0"/>
    <w:rsid w:val="00664180"/>
    <w:rPr>
      <w:rFonts w:ascii="Symbol" w:hAnsi="Symbol" w:cs="Symbol"/>
    </w:rPr>
  </w:style>
  <w:style w:type="character" w:customStyle="1" w:styleId="WW8Num11z0">
    <w:name w:val="WW8Num11z0"/>
    <w:rsid w:val="00664180"/>
    <w:rPr>
      <w:rFonts w:ascii="Symbol" w:hAnsi="Symbol" w:cs="Symbol"/>
    </w:rPr>
  </w:style>
  <w:style w:type="character" w:customStyle="1" w:styleId="WW8Num11z1">
    <w:name w:val="WW8Num11z1"/>
    <w:rsid w:val="00664180"/>
    <w:rPr>
      <w:rFonts w:ascii="Courier New" w:hAnsi="Courier New" w:cs="Courier New"/>
    </w:rPr>
  </w:style>
  <w:style w:type="character" w:customStyle="1" w:styleId="WW8Num11z2">
    <w:name w:val="WW8Num11z2"/>
    <w:rsid w:val="00664180"/>
    <w:rPr>
      <w:rFonts w:ascii="Wingdings" w:hAnsi="Wingdings" w:cs="Wingdings"/>
    </w:rPr>
  </w:style>
  <w:style w:type="character" w:customStyle="1" w:styleId="WW8Num12z0">
    <w:name w:val="WW8Num12z0"/>
    <w:rsid w:val="00664180"/>
    <w:rPr>
      <w:rFonts w:ascii="Symbol" w:hAnsi="Symbol" w:cs="Symbol"/>
      <w:sz w:val="24"/>
      <w:szCs w:val="24"/>
    </w:rPr>
  </w:style>
  <w:style w:type="character" w:customStyle="1" w:styleId="WW8Num12z1">
    <w:name w:val="WW8Num12z1"/>
    <w:rsid w:val="00664180"/>
    <w:rPr>
      <w:rFonts w:ascii="Courier New" w:hAnsi="Courier New" w:cs="Courier New"/>
    </w:rPr>
  </w:style>
  <w:style w:type="character" w:customStyle="1" w:styleId="WW8Num12z2">
    <w:name w:val="WW8Num12z2"/>
    <w:rsid w:val="00664180"/>
    <w:rPr>
      <w:rFonts w:ascii="Wingdings" w:hAnsi="Wingdings" w:cs="Wingdings"/>
    </w:rPr>
  </w:style>
  <w:style w:type="character" w:customStyle="1" w:styleId="WW8Num13z0">
    <w:name w:val="WW8Num13z0"/>
    <w:rsid w:val="00664180"/>
    <w:rPr>
      <w:rFonts w:ascii="Calibri" w:eastAsia="Calibri" w:hAnsi="Calibri" w:cs="Times New Roman"/>
    </w:rPr>
  </w:style>
  <w:style w:type="character" w:customStyle="1" w:styleId="WW8Num13z1">
    <w:name w:val="WW8Num13z1"/>
    <w:rsid w:val="00664180"/>
    <w:rPr>
      <w:rFonts w:ascii="Courier New" w:hAnsi="Courier New" w:cs="Courier New"/>
    </w:rPr>
  </w:style>
  <w:style w:type="character" w:customStyle="1" w:styleId="WW8Num13z2">
    <w:name w:val="WW8Num13z2"/>
    <w:rsid w:val="00664180"/>
    <w:rPr>
      <w:rFonts w:ascii="Wingdings" w:hAnsi="Wingdings" w:cs="Wingdings"/>
    </w:rPr>
  </w:style>
  <w:style w:type="character" w:customStyle="1" w:styleId="WW8Num13z3">
    <w:name w:val="WW8Num13z3"/>
    <w:rsid w:val="00664180"/>
    <w:rPr>
      <w:rFonts w:ascii="Symbol" w:hAnsi="Symbol" w:cs="Symbol"/>
    </w:rPr>
  </w:style>
  <w:style w:type="character" w:customStyle="1" w:styleId="Policepardfaut1">
    <w:name w:val="Police par défaut1"/>
    <w:rsid w:val="00664180"/>
  </w:style>
  <w:style w:type="character" w:customStyle="1" w:styleId="En-tteCar">
    <w:name w:val="En-tête Car"/>
    <w:basedOn w:val="Policepardfaut1"/>
    <w:rsid w:val="00664180"/>
  </w:style>
  <w:style w:type="character" w:customStyle="1" w:styleId="PieddepageCar">
    <w:name w:val="Pied de page Car"/>
    <w:basedOn w:val="Policepardfaut1"/>
    <w:uiPriority w:val="99"/>
    <w:rsid w:val="00664180"/>
  </w:style>
  <w:style w:type="character" w:customStyle="1" w:styleId="Caractresdenumrotation">
    <w:name w:val="Caractères de numérotation"/>
    <w:rsid w:val="00664180"/>
  </w:style>
  <w:style w:type="character" w:customStyle="1" w:styleId="Puces">
    <w:name w:val="Puces"/>
    <w:rsid w:val="00664180"/>
    <w:rPr>
      <w:rFonts w:ascii="OpenSymbol" w:eastAsia="OpenSymbol" w:hAnsi="OpenSymbol" w:cs="OpenSymbol"/>
    </w:rPr>
  </w:style>
  <w:style w:type="character" w:styleId="Lienhypertexte">
    <w:name w:val="Hyperlink"/>
    <w:basedOn w:val="Policepardfaut2"/>
    <w:rsid w:val="00664180"/>
    <w:rPr>
      <w:color w:val="0000FF"/>
      <w:u w:val="single"/>
    </w:rPr>
  </w:style>
  <w:style w:type="paragraph" w:customStyle="1" w:styleId="Titre2">
    <w:name w:val="Titre2"/>
    <w:basedOn w:val="Normal"/>
    <w:next w:val="Corpsdetexte"/>
    <w:rsid w:val="006641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664180"/>
    <w:pPr>
      <w:spacing w:after="120"/>
    </w:pPr>
  </w:style>
  <w:style w:type="paragraph" w:styleId="Liste">
    <w:name w:val="List"/>
    <w:basedOn w:val="Corpsdetexte"/>
    <w:rsid w:val="00664180"/>
    <w:rPr>
      <w:rFonts w:cs="Mangal"/>
    </w:rPr>
  </w:style>
  <w:style w:type="paragraph" w:customStyle="1" w:styleId="Lgende2">
    <w:name w:val="Légende2"/>
    <w:basedOn w:val="Normal"/>
    <w:rsid w:val="006641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64180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6641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rsid w:val="006641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-tte">
    <w:name w:val="header"/>
    <w:basedOn w:val="Normal"/>
    <w:rsid w:val="00664180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uiPriority w:val="99"/>
    <w:rsid w:val="00664180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Contenudetableau">
    <w:name w:val="Contenu de tableau"/>
    <w:basedOn w:val="Normal"/>
    <w:rsid w:val="00664180"/>
    <w:pPr>
      <w:suppressLineNumbers/>
    </w:pPr>
  </w:style>
  <w:style w:type="paragraph" w:customStyle="1" w:styleId="Titredetableau">
    <w:name w:val="Titre de tableau"/>
    <w:basedOn w:val="Contenudetableau"/>
    <w:rsid w:val="00664180"/>
    <w:pPr>
      <w:jc w:val="center"/>
    </w:pPr>
    <w:rPr>
      <w:b/>
      <w:bCs/>
    </w:rPr>
  </w:style>
  <w:style w:type="table" w:styleId="Grille">
    <w:name w:val="Table Grid"/>
    <w:basedOn w:val="TableauNormal"/>
    <w:uiPriority w:val="59"/>
    <w:rsid w:val="0028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C94D1D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93C"/>
    <w:rPr>
      <w:rFonts w:ascii="Tahoma" w:eastAsia="Calibri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761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664180"/>
  </w:style>
  <w:style w:type="character" w:customStyle="1" w:styleId="WW8Num2z0">
    <w:name w:val="WW8Num2z0"/>
    <w:rsid w:val="00664180"/>
  </w:style>
  <w:style w:type="character" w:customStyle="1" w:styleId="WW8Num3z0">
    <w:name w:val="WW8Num3z0"/>
    <w:rsid w:val="00664180"/>
  </w:style>
  <w:style w:type="character" w:customStyle="1" w:styleId="WW8Num5z0">
    <w:name w:val="WW8Num5z0"/>
    <w:rsid w:val="00664180"/>
    <w:rPr>
      <w:rFonts w:ascii="Symbol" w:hAnsi="Symbol" w:cs="Symbol"/>
    </w:rPr>
  </w:style>
  <w:style w:type="character" w:customStyle="1" w:styleId="Policepardfaut2">
    <w:name w:val="Police par défaut2"/>
    <w:rsid w:val="00664180"/>
  </w:style>
  <w:style w:type="character" w:customStyle="1" w:styleId="WW8Num4z0">
    <w:name w:val="WW8Num4z0"/>
    <w:rsid w:val="00664180"/>
  </w:style>
  <w:style w:type="character" w:customStyle="1" w:styleId="WW8Num4z1">
    <w:name w:val="WW8Num4z1"/>
    <w:rsid w:val="00664180"/>
  </w:style>
  <w:style w:type="character" w:customStyle="1" w:styleId="WW8Num4z2">
    <w:name w:val="WW8Num4z2"/>
    <w:rsid w:val="00664180"/>
  </w:style>
  <w:style w:type="character" w:customStyle="1" w:styleId="WW8Num4z3">
    <w:name w:val="WW8Num4z3"/>
    <w:rsid w:val="00664180"/>
  </w:style>
  <w:style w:type="character" w:customStyle="1" w:styleId="WW8Num4z4">
    <w:name w:val="WW8Num4z4"/>
    <w:rsid w:val="00664180"/>
  </w:style>
  <w:style w:type="character" w:customStyle="1" w:styleId="WW8Num4z5">
    <w:name w:val="WW8Num4z5"/>
    <w:rsid w:val="00664180"/>
  </w:style>
  <w:style w:type="character" w:customStyle="1" w:styleId="WW8Num4z6">
    <w:name w:val="WW8Num4z6"/>
    <w:rsid w:val="00664180"/>
  </w:style>
  <w:style w:type="character" w:customStyle="1" w:styleId="WW8Num4z7">
    <w:name w:val="WW8Num4z7"/>
    <w:rsid w:val="00664180"/>
  </w:style>
  <w:style w:type="character" w:customStyle="1" w:styleId="WW8Num4z8">
    <w:name w:val="WW8Num4z8"/>
    <w:rsid w:val="00664180"/>
  </w:style>
  <w:style w:type="character" w:customStyle="1" w:styleId="WW8Num6z0">
    <w:name w:val="WW8Num6z0"/>
    <w:rsid w:val="00664180"/>
    <w:rPr>
      <w:rFonts w:ascii="Symbol" w:hAnsi="Symbol" w:cs="Symbol"/>
    </w:rPr>
  </w:style>
  <w:style w:type="character" w:customStyle="1" w:styleId="WW8Num7z0">
    <w:name w:val="WW8Num7z0"/>
    <w:rsid w:val="00664180"/>
    <w:rPr>
      <w:rFonts w:ascii="Symbol" w:hAnsi="Symbol" w:cs="Symbol"/>
    </w:rPr>
  </w:style>
  <w:style w:type="character" w:customStyle="1" w:styleId="WW8Num8z0">
    <w:name w:val="WW8Num8z0"/>
    <w:rsid w:val="00664180"/>
    <w:rPr>
      <w:rFonts w:ascii="Symbol" w:hAnsi="Symbol" w:cs="Symbol"/>
    </w:rPr>
  </w:style>
  <w:style w:type="character" w:customStyle="1" w:styleId="WW8Num9z0">
    <w:name w:val="WW8Num9z0"/>
    <w:rsid w:val="00664180"/>
  </w:style>
  <w:style w:type="character" w:customStyle="1" w:styleId="WW8Num10z0">
    <w:name w:val="WW8Num10z0"/>
    <w:rsid w:val="00664180"/>
    <w:rPr>
      <w:rFonts w:ascii="Symbol" w:hAnsi="Symbol" w:cs="Symbol"/>
    </w:rPr>
  </w:style>
  <w:style w:type="character" w:customStyle="1" w:styleId="WW8Num11z0">
    <w:name w:val="WW8Num11z0"/>
    <w:rsid w:val="00664180"/>
    <w:rPr>
      <w:rFonts w:ascii="Symbol" w:hAnsi="Symbol" w:cs="Symbol"/>
    </w:rPr>
  </w:style>
  <w:style w:type="character" w:customStyle="1" w:styleId="WW8Num11z1">
    <w:name w:val="WW8Num11z1"/>
    <w:rsid w:val="00664180"/>
    <w:rPr>
      <w:rFonts w:ascii="Courier New" w:hAnsi="Courier New" w:cs="Courier New"/>
    </w:rPr>
  </w:style>
  <w:style w:type="character" w:customStyle="1" w:styleId="WW8Num11z2">
    <w:name w:val="WW8Num11z2"/>
    <w:rsid w:val="00664180"/>
    <w:rPr>
      <w:rFonts w:ascii="Wingdings" w:hAnsi="Wingdings" w:cs="Wingdings"/>
    </w:rPr>
  </w:style>
  <w:style w:type="character" w:customStyle="1" w:styleId="WW8Num12z0">
    <w:name w:val="WW8Num12z0"/>
    <w:rsid w:val="00664180"/>
    <w:rPr>
      <w:rFonts w:ascii="Symbol" w:hAnsi="Symbol" w:cs="Symbol"/>
      <w:sz w:val="24"/>
      <w:szCs w:val="24"/>
    </w:rPr>
  </w:style>
  <w:style w:type="character" w:customStyle="1" w:styleId="WW8Num12z1">
    <w:name w:val="WW8Num12z1"/>
    <w:rsid w:val="00664180"/>
    <w:rPr>
      <w:rFonts w:ascii="Courier New" w:hAnsi="Courier New" w:cs="Courier New"/>
    </w:rPr>
  </w:style>
  <w:style w:type="character" w:customStyle="1" w:styleId="WW8Num12z2">
    <w:name w:val="WW8Num12z2"/>
    <w:rsid w:val="00664180"/>
    <w:rPr>
      <w:rFonts w:ascii="Wingdings" w:hAnsi="Wingdings" w:cs="Wingdings"/>
    </w:rPr>
  </w:style>
  <w:style w:type="character" w:customStyle="1" w:styleId="WW8Num13z0">
    <w:name w:val="WW8Num13z0"/>
    <w:rsid w:val="00664180"/>
    <w:rPr>
      <w:rFonts w:ascii="Calibri" w:eastAsia="Calibri" w:hAnsi="Calibri" w:cs="Times New Roman"/>
    </w:rPr>
  </w:style>
  <w:style w:type="character" w:customStyle="1" w:styleId="WW8Num13z1">
    <w:name w:val="WW8Num13z1"/>
    <w:rsid w:val="00664180"/>
    <w:rPr>
      <w:rFonts w:ascii="Courier New" w:hAnsi="Courier New" w:cs="Courier New"/>
    </w:rPr>
  </w:style>
  <w:style w:type="character" w:customStyle="1" w:styleId="WW8Num13z2">
    <w:name w:val="WW8Num13z2"/>
    <w:rsid w:val="00664180"/>
    <w:rPr>
      <w:rFonts w:ascii="Wingdings" w:hAnsi="Wingdings" w:cs="Wingdings"/>
    </w:rPr>
  </w:style>
  <w:style w:type="character" w:customStyle="1" w:styleId="WW8Num13z3">
    <w:name w:val="WW8Num13z3"/>
    <w:rsid w:val="00664180"/>
    <w:rPr>
      <w:rFonts w:ascii="Symbol" w:hAnsi="Symbol" w:cs="Symbol"/>
    </w:rPr>
  </w:style>
  <w:style w:type="character" w:customStyle="1" w:styleId="Policepardfaut1">
    <w:name w:val="Police par défaut1"/>
    <w:rsid w:val="00664180"/>
  </w:style>
  <w:style w:type="character" w:customStyle="1" w:styleId="En-tteCar">
    <w:name w:val="En-tête Car"/>
    <w:basedOn w:val="Policepardfaut1"/>
    <w:rsid w:val="00664180"/>
  </w:style>
  <w:style w:type="character" w:customStyle="1" w:styleId="PieddepageCar">
    <w:name w:val="Pied de page Car"/>
    <w:basedOn w:val="Policepardfaut1"/>
    <w:uiPriority w:val="99"/>
    <w:rsid w:val="00664180"/>
  </w:style>
  <w:style w:type="character" w:customStyle="1" w:styleId="Caractresdenumrotation">
    <w:name w:val="Caractères de numérotation"/>
    <w:rsid w:val="00664180"/>
  </w:style>
  <w:style w:type="character" w:customStyle="1" w:styleId="Puces">
    <w:name w:val="Puces"/>
    <w:rsid w:val="00664180"/>
    <w:rPr>
      <w:rFonts w:ascii="OpenSymbol" w:eastAsia="OpenSymbol" w:hAnsi="OpenSymbol" w:cs="OpenSymbol"/>
    </w:rPr>
  </w:style>
  <w:style w:type="character" w:styleId="Lienhypertexte">
    <w:name w:val="Hyperlink"/>
    <w:basedOn w:val="Policepardfaut2"/>
    <w:rsid w:val="00664180"/>
    <w:rPr>
      <w:color w:val="0000FF"/>
      <w:u w:val="single"/>
    </w:rPr>
  </w:style>
  <w:style w:type="paragraph" w:customStyle="1" w:styleId="Titre2">
    <w:name w:val="Titre2"/>
    <w:basedOn w:val="Normal"/>
    <w:next w:val="Corpsdetexte"/>
    <w:rsid w:val="006641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664180"/>
    <w:pPr>
      <w:spacing w:after="120"/>
    </w:pPr>
  </w:style>
  <w:style w:type="paragraph" w:styleId="Liste">
    <w:name w:val="List"/>
    <w:basedOn w:val="Corpsdetexte"/>
    <w:rsid w:val="00664180"/>
    <w:rPr>
      <w:rFonts w:cs="Mangal"/>
    </w:rPr>
  </w:style>
  <w:style w:type="paragraph" w:customStyle="1" w:styleId="Lgende2">
    <w:name w:val="Légende2"/>
    <w:basedOn w:val="Normal"/>
    <w:rsid w:val="006641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64180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6641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rsid w:val="006641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-tte">
    <w:name w:val="header"/>
    <w:basedOn w:val="Normal"/>
    <w:rsid w:val="00664180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uiPriority w:val="99"/>
    <w:rsid w:val="00664180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Contenudetableau">
    <w:name w:val="Contenu de tableau"/>
    <w:basedOn w:val="Normal"/>
    <w:rsid w:val="00664180"/>
    <w:pPr>
      <w:suppressLineNumbers/>
    </w:pPr>
  </w:style>
  <w:style w:type="paragraph" w:customStyle="1" w:styleId="Titredetableau">
    <w:name w:val="Titre de tableau"/>
    <w:basedOn w:val="Contenudetableau"/>
    <w:rsid w:val="00664180"/>
    <w:pPr>
      <w:jc w:val="center"/>
    </w:pPr>
    <w:rPr>
      <w:b/>
      <w:bCs/>
    </w:rPr>
  </w:style>
  <w:style w:type="table" w:styleId="Grille">
    <w:name w:val="Table Grid"/>
    <w:basedOn w:val="TableauNormal"/>
    <w:uiPriority w:val="59"/>
    <w:rsid w:val="0028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C94D1D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93C"/>
    <w:rPr>
      <w:rFonts w:ascii="Tahoma" w:eastAsia="Calibri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76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yperlink" Target="http://www.cndp.fr/crdp-nancy-metz/videos/conference-academique-enseigner-la-comprehension.html" TargetMode="External"/><Relationship Id="rId21" Type="http://schemas.openxmlformats.org/officeDocument/2006/relationships/hyperlink" Target="http://fls.friportail.ch/fls?q=content/enseigner-la-comprehension" TargetMode="External"/><Relationship Id="rId22" Type="http://schemas.openxmlformats.org/officeDocument/2006/relationships/hyperlink" Target="http://wwwedu.ge.ch/sem/production/streaming/goigoux/goigoux_1.html" TargetMode="Externa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dailymotion.com/video/x411g9l_s-cebe-les-competences-pour-comprendre-un-texte-ecrit_school" TargetMode="External"/><Relationship Id="rId11" Type="http://schemas.openxmlformats.org/officeDocument/2006/relationships/hyperlink" Target="https://magistere.education.fr/ac-lille/pluginfile.php/611933/block_html/content/quelle-lecture.pdf" TargetMode="External"/><Relationship Id="rId12" Type="http://schemas.openxmlformats.org/officeDocument/2006/relationships/hyperlink" Target="http://www.dailymotion.com/video/x3zsq8q_j-ecalle-les-interventions-pour-reduire-les-difficultes-en-lecture_school" TargetMode="External"/><Relationship Id="rId13" Type="http://schemas.openxmlformats.org/officeDocument/2006/relationships/hyperlink" Target="http://www.dailymotion.com/video/x3zsu41_m-jaubert-les-pratiques-enseignantes-pour-soutenir-l-apprentissage-continu-de-la-lecture_school" TargetMode="External"/><Relationship Id="rId14" Type="http://schemas.openxmlformats.org/officeDocument/2006/relationships/hyperlink" Target="http://www.dailymotion.com/video/x3zt0pb_j-f-rouet-la-lecture-documentaire-et-la-recherche-d-informations_school" TargetMode="External"/><Relationship Id="rId15" Type="http://schemas.openxmlformats.org/officeDocument/2006/relationships/hyperlink" Target="http://www.dailymotion.com/video/x3zt71f_a-tricot-les-supports-numeriques-dans-l-apprentissage_school" TargetMode="External"/><Relationship Id="rId16" Type="http://schemas.openxmlformats.org/officeDocument/2006/relationships/hyperlink" Target="http://python.espe-bretagne.fr/prodm1vannes/difficultes-de-lecture-comment-y-remedier-par-le-numerique/" TargetMode="External"/><Relationship Id="rId17" Type="http://schemas.openxmlformats.org/officeDocument/2006/relationships/hyperlink" Target="http://python.espe-bretagne.fr/prodm1vannes/difficultes-de-lecture-comment-y-remedier-par-le-numerique/" TargetMode="External"/><Relationship Id="rId18" Type="http://schemas.openxmlformats.org/officeDocument/2006/relationships/hyperlink" Target="https://www.reseau-canope.fr/notice/litterature-et-tablettes-tactiles.html" TargetMode="External"/><Relationship Id="rId19" Type="http://schemas.openxmlformats.org/officeDocument/2006/relationships/hyperlink" Target="http://www.reseau-canope.fr/creatice/spip.php?article272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A16580-8357-E243-B002-C93E073D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1826</Words>
  <Characters>10045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11848</CharactersWithSpaces>
  <SharedDoc>false</SharedDoc>
  <HLinks>
    <vt:vector size="6" baseType="variant">
      <vt:variant>
        <vt:i4>5505048</vt:i4>
      </vt:variant>
      <vt:variant>
        <vt:i4>0</vt:i4>
      </vt:variant>
      <vt:variant>
        <vt:i4>0</vt:i4>
      </vt:variant>
      <vt:variant>
        <vt:i4>5</vt:i4>
      </vt:variant>
      <vt:variant>
        <vt:lpwstr>http://cache.media.eduscol.education.fr/file/ecole/15/2/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sylvie.kolata@numericable.fr</dc:creator>
  <cp:lastModifiedBy>Sandrine Delajouaillerie</cp:lastModifiedBy>
  <cp:revision>135</cp:revision>
  <cp:lastPrinted>2016-02-01T12:36:00Z</cp:lastPrinted>
  <dcterms:created xsi:type="dcterms:W3CDTF">2015-07-21T12:48:00Z</dcterms:created>
  <dcterms:modified xsi:type="dcterms:W3CDTF">2017-03-24T15:41:00Z</dcterms:modified>
</cp:coreProperties>
</file>